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16C91D">
      <w:pPr>
        <w:wordWrap w:val="0"/>
        <w:topLinePunct/>
        <w:adjustRightInd w:val="0"/>
        <w:snapToGrid w:val="0"/>
        <w:spacing w:line="360" w:lineRule="auto"/>
        <w:ind w:firstLine="400"/>
        <w:rPr>
          <w:rFonts w:ascii="黑体" w:hAnsi="黑体" w:eastAsia="黑体" w:cs="宋体"/>
          <w:sz w:val="32"/>
          <w:szCs w:val="32"/>
        </w:rPr>
      </w:pPr>
      <w:bookmarkStart w:id="0" w:name="_Hlk111017208"/>
    </w:p>
    <w:p w14:paraId="27A0AF74">
      <w:pPr>
        <w:wordWrap w:val="0"/>
        <w:topLinePunct/>
        <w:adjustRightInd w:val="0"/>
        <w:snapToGrid w:val="0"/>
        <w:spacing w:line="360" w:lineRule="auto"/>
        <w:ind w:firstLine="400"/>
        <w:jc w:val="center"/>
        <w:rPr>
          <w:rFonts w:ascii="黑体" w:hAnsi="黑体" w:eastAsia="黑体" w:cs="黑体"/>
          <w:b/>
          <w:bCs/>
          <w:sz w:val="48"/>
          <w:szCs w:val="48"/>
        </w:rPr>
      </w:pPr>
    </w:p>
    <w:p w14:paraId="71C2103C">
      <w:pPr>
        <w:wordWrap w:val="0"/>
        <w:topLinePunct/>
        <w:adjustRightInd w:val="0"/>
        <w:snapToGrid w:val="0"/>
        <w:spacing w:line="360" w:lineRule="auto"/>
        <w:ind w:firstLine="400"/>
        <w:jc w:val="center"/>
        <w:rPr>
          <w:rFonts w:ascii="黑体" w:hAnsi="黑体" w:eastAsia="黑体" w:cs="黑体"/>
          <w:b/>
          <w:bCs/>
          <w:sz w:val="48"/>
          <w:szCs w:val="48"/>
        </w:rPr>
      </w:pPr>
    </w:p>
    <w:p w14:paraId="6D11CE69">
      <w:pPr>
        <w:wordWrap w:val="0"/>
        <w:topLinePunct/>
        <w:adjustRightInd w:val="0"/>
        <w:snapToGrid w:val="0"/>
        <w:spacing w:line="360" w:lineRule="auto"/>
        <w:ind w:firstLine="400"/>
        <w:jc w:val="center"/>
        <w:rPr>
          <w:rFonts w:ascii="黑体" w:hAnsi="黑体" w:eastAsia="黑体" w:cs="黑体"/>
          <w:b/>
          <w:bCs/>
          <w:sz w:val="52"/>
          <w:szCs w:val="52"/>
        </w:rPr>
      </w:pPr>
      <w:r>
        <w:rPr>
          <w:rFonts w:hint="eastAsia" w:ascii="黑体" w:hAnsi="黑体" w:eastAsia="黑体" w:cs="黑体"/>
          <w:b/>
          <w:bCs/>
          <w:sz w:val="52"/>
          <w:szCs w:val="52"/>
        </w:rPr>
        <w:t>荆楚理工学院询价采购文件</w:t>
      </w:r>
    </w:p>
    <w:p w14:paraId="0E8A66F0">
      <w:pPr>
        <w:wordWrap w:val="0"/>
        <w:topLinePunct/>
        <w:adjustRightInd w:val="0"/>
        <w:snapToGrid w:val="0"/>
        <w:spacing w:line="360" w:lineRule="auto"/>
        <w:ind w:firstLine="2208" w:firstLineChars="690"/>
        <w:rPr>
          <w:rFonts w:ascii="黑体" w:hAnsi="黑体" w:eastAsia="黑体" w:cs="黑体"/>
          <w:sz w:val="32"/>
          <w:szCs w:val="32"/>
        </w:rPr>
      </w:pPr>
    </w:p>
    <w:p w14:paraId="36C686BE">
      <w:pPr>
        <w:wordWrap w:val="0"/>
        <w:topLinePunct/>
        <w:adjustRightInd w:val="0"/>
        <w:snapToGrid w:val="0"/>
        <w:spacing w:line="360" w:lineRule="auto"/>
        <w:ind w:firstLine="2208" w:firstLineChars="690"/>
        <w:rPr>
          <w:rFonts w:ascii="黑体" w:hAnsi="黑体" w:eastAsia="黑体" w:cs="黑体"/>
          <w:sz w:val="32"/>
          <w:szCs w:val="32"/>
        </w:rPr>
      </w:pPr>
    </w:p>
    <w:p w14:paraId="5697F135">
      <w:pPr>
        <w:wordWrap w:val="0"/>
        <w:topLinePunct/>
        <w:adjustRightInd w:val="0"/>
        <w:snapToGrid w:val="0"/>
        <w:spacing w:line="360" w:lineRule="auto"/>
        <w:ind w:firstLine="2208" w:firstLineChars="690"/>
        <w:rPr>
          <w:rFonts w:ascii="黑体" w:hAnsi="黑体" w:eastAsia="黑体" w:cs="黑体"/>
          <w:sz w:val="32"/>
          <w:szCs w:val="32"/>
        </w:rPr>
      </w:pPr>
    </w:p>
    <w:p w14:paraId="0FE5A9CE">
      <w:pPr>
        <w:wordWrap w:val="0"/>
        <w:topLinePunct/>
        <w:adjustRightInd w:val="0"/>
        <w:snapToGrid w:val="0"/>
        <w:spacing w:line="360" w:lineRule="auto"/>
        <w:ind w:firstLine="2208" w:firstLineChars="690"/>
        <w:rPr>
          <w:rFonts w:ascii="黑体" w:hAnsi="黑体" w:eastAsia="黑体" w:cs="黑体"/>
          <w:sz w:val="32"/>
          <w:szCs w:val="32"/>
        </w:rPr>
      </w:pPr>
    </w:p>
    <w:p w14:paraId="6F9B7315">
      <w:pPr>
        <w:wordWrap w:val="0"/>
        <w:topLinePunct/>
        <w:adjustRightInd w:val="0"/>
        <w:snapToGrid w:val="0"/>
        <w:spacing w:line="360" w:lineRule="auto"/>
        <w:ind w:firstLine="2208" w:firstLineChars="690"/>
        <w:rPr>
          <w:rFonts w:ascii="黑体" w:hAnsi="黑体" w:eastAsia="黑体" w:cs="黑体"/>
          <w:sz w:val="32"/>
          <w:szCs w:val="32"/>
        </w:rPr>
      </w:pPr>
    </w:p>
    <w:p w14:paraId="6082E990">
      <w:pPr>
        <w:wordWrap w:val="0"/>
        <w:topLinePunct/>
        <w:adjustRightInd w:val="0"/>
        <w:snapToGrid w:val="0"/>
        <w:spacing w:line="360" w:lineRule="auto"/>
        <w:ind w:firstLine="2208" w:firstLineChars="690"/>
        <w:rPr>
          <w:rFonts w:ascii="黑体" w:hAnsi="黑体" w:eastAsia="黑体" w:cs="黑体"/>
          <w:sz w:val="32"/>
          <w:szCs w:val="32"/>
        </w:rPr>
      </w:pPr>
    </w:p>
    <w:p w14:paraId="2AC99671">
      <w:pPr>
        <w:wordWrap w:val="0"/>
        <w:topLinePunct/>
        <w:adjustRightInd w:val="0"/>
        <w:snapToGrid w:val="0"/>
        <w:spacing w:line="360" w:lineRule="auto"/>
        <w:ind w:firstLine="2208" w:firstLineChars="690"/>
        <w:rPr>
          <w:rFonts w:ascii="黑体" w:hAnsi="黑体" w:eastAsia="黑体" w:cs="黑体"/>
          <w:sz w:val="32"/>
          <w:szCs w:val="32"/>
        </w:rPr>
      </w:pPr>
    </w:p>
    <w:p w14:paraId="6D6F8B0A">
      <w:pPr>
        <w:wordWrap w:val="0"/>
        <w:topLinePunct/>
        <w:adjustRightInd w:val="0"/>
        <w:snapToGrid w:val="0"/>
        <w:spacing w:line="360" w:lineRule="auto"/>
        <w:ind w:firstLine="2208" w:firstLineChars="690"/>
        <w:rPr>
          <w:rFonts w:ascii="黑体" w:hAnsi="黑体" w:eastAsia="黑体" w:cs="黑体"/>
          <w:sz w:val="32"/>
          <w:szCs w:val="32"/>
        </w:rPr>
      </w:pPr>
    </w:p>
    <w:p w14:paraId="7E2F2DBB">
      <w:pPr>
        <w:pStyle w:val="26"/>
        <w:tabs>
          <w:tab w:val="center" w:pos="4155"/>
        </w:tabs>
        <w:wordWrap w:val="0"/>
        <w:topLinePunct/>
        <w:adjustRightInd w:val="0"/>
        <w:snapToGrid w:val="0"/>
        <w:spacing w:after="0" w:line="360" w:lineRule="auto"/>
        <w:ind w:firstLine="840" w:firstLineChars="300"/>
        <w:rPr>
          <w:rFonts w:hint="default" w:ascii="黑体" w:hAnsi="黑体" w:eastAsia="黑体"/>
          <w:b/>
          <w:bCs/>
          <w:sz w:val="28"/>
          <w:szCs w:val="28"/>
          <w:u w:val="single"/>
          <w:lang w:val="en-US" w:eastAsia="zh-CN"/>
        </w:rPr>
      </w:pPr>
      <w:r>
        <w:rPr>
          <w:sz w:val="28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1724660</wp:posOffset>
                </wp:positionH>
                <wp:positionV relativeFrom="paragraph">
                  <wp:posOffset>222250</wp:posOffset>
                </wp:positionV>
                <wp:extent cx="2867025" cy="635"/>
                <wp:effectExtent l="0" t="0" r="0" b="0"/>
                <wp:wrapNone/>
                <wp:docPr id="1" name="直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6702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" o:spid="_x0000_s1026" o:spt="20" style="position:absolute;left:0pt;margin-left:135.8pt;margin-top:17.5pt;height:0.05pt;width:225.75pt;z-index:251659264;mso-width-relative:page;mso-height-relative:page;" filled="f" stroked="t" coordsize="21600,21600" o:gfxdata="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dGn0&#10;WNcAAAAJAQAADwAAAAAAAAABACAAAAAiAAAAZHJzL2Rvd25yZXYueG1sUEsBAhQAFAAAAAgAh07i&#10;QAz/x3nqAQAA3QMAAA4AAAAAAAAAAQAgAAAAJgEAAGRycy9lMm9Eb2MueG1sUEsFBgAAAAAGAAYA&#10;WQEAAII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hAnsi="黑体" w:eastAsia="黑体"/>
          <w:b/>
          <w:bCs/>
          <w:sz w:val="28"/>
          <w:szCs w:val="28"/>
        </w:rPr>
        <w:t>项 目 编 号:</w:t>
      </w:r>
      <w:r>
        <w:rPr>
          <w:rFonts w:hint="eastAsia" w:ascii="黑体" w:hAnsi="黑体" w:eastAsia="黑体"/>
          <w:b/>
          <w:bCs/>
          <w:sz w:val="28"/>
          <w:szCs w:val="28"/>
          <w:lang w:eastAsia="zh-CN"/>
        </w:rPr>
        <w:tab/>
      </w:r>
      <w:r>
        <w:rPr>
          <w:rFonts w:hint="eastAsia" w:ascii="黑体" w:hAnsi="黑体" w:eastAsia="黑体"/>
          <w:b/>
          <w:bCs/>
          <w:sz w:val="28"/>
          <w:szCs w:val="28"/>
          <w:lang w:val="en-US" w:eastAsia="zh-CN"/>
        </w:rPr>
        <w:t>YGYXY20260601</w:t>
      </w:r>
    </w:p>
    <w:p w14:paraId="5B77C8E0">
      <w:pPr>
        <w:tabs>
          <w:tab w:val="left" w:pos="7186"/>
        </w:tabs>
        <w:wordWrap w:val="0"/>
        <w:topLinePunct/>
        <w:adjustRightInd w:val="0"/>
        <w:snapToGrid w:val="0"/>
        <w:spacing w:line="360" w:lineRule="auto"/>
        <w:ind w:left="2798" w:leftChars="399" w:hanging="1960" w:hangingChars="700"/>
        <w:rPr>
          <w:rFonts w:hint="eastAsia" w:ascii="黑体" w:hAnsi="黑体" w:eastAsia="黑体" w:cs="黑体"/>
          <w:b/>
          <w:bCs/>
          <w:kern w:val="2"/>
          <w:sz w:val="28"/>
          <w:szCs w:val="28"/>
          <w:u w:val="none"/>
          <w:lang w:val="en-US" w:eastAsia="zh-CN" w:bidi="ar-SA"/>
        </w:rPr>
      </w:pPr>
      <w:r>
        <w:rPr>
          <w:sz w:val="28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1753235</wp:posOffset>
                </wp:positionH>
                <wp:positionV relativeFrom="paragraph">
                  <wp:posOffset>219710</wp:posOffset>
                </wp:positionV>
                <wp:extent cx="2867025" cy="635"/>
                <wp:effectExtent l="0" t="0" r="0" b="0"/>
                <wp:wrapNone/>
                <wp:docPr id="2" name="直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6702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" o:spid="_x0000_s1026" o:spt="20" style="position:absolute;left:0pt;margin-left:138.05pt;margin-top:17.3pt;height:0.05pt;width:225.75pt;z-index:251660288;mso-width-relative:page;mso-height-relative:page;" filled="f" stroked="t" coordsize="21600,21600" o:gfxdata="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eHelN9YA&#10;AAAJAQAADwAAAAAAAAABACAAAAAiAAAAZHJzL2Rvd25yZXYueG1sUEsBAhQAFAAAAAgAh07iQN0l&#10;kQroAQAA3QMAAA4AAAAAAAAAAQAgAAAAJQ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hAnsi="黑体" w:eastAsia="黑体" w:cs="黑体"/>
          <w:b/>
          <w:bCs/>
          <w:sz w:val="28"/>
          <w:szCs w:val="28"/>
        </w:rPr>
        <w:t>项 目 名 称：</w:t>
      </w:r>
      <w:r>
        <w:rPr>
          <w:rFonts w:hint="eastAsia" w:ascii="黑体" w:hAnsi="黑体" w:eastAsia="黑体" w:cs="黑体"/>
          <w:b/>
          <w:bCs/>
          <w:kern w:val="2"/>
          <w:sz w:val="28"/>
          <w:szCs w:val="28"/>
          <w:u w:val="none"/>
          <w:lang w:val="en-US" w:eastAsia="zh-CN" w:bidi="ar-SA"/>
        </w:rPr>
        <w:t>外</w:t>
      </w:r>
      <w:r>
        <w:rPr>
          <w:rFonts w:hint="eastAsia" w:ascii="黑体" w:hAnsi="黑体" w:eastAsia="黑体" w:cs="黑体"/>
          <w:b/>
          <w:bCs/>
          <w:kern w:val="2"/>
          <w:sz w:val="28"/>
          <w:szCs w:val="28"/>
          <w:u w:val="none"/>
          <w:lang w:val="en-US" w:eastAsia="zh-CN" w:bidi="ar-SA"/>
        </w:rPr>
        <w:t>国语学院2025-2026学年2学期</w:t>
      </w:r>
    </w:p>
    <w:p w14:paraId="7C4E2F00">
      <w:pPr>
        <w:tabs>
          <w:tab w:val="left" w:pos="7186"/>
        </w:tabs>
        <w:wordWrap w:val="0"/>
        <w:topLinePunct/>
        <w:adjustRightInd w:val="0"/>
        <w:snapToGrid w:val="0"/>
        <w:spacing w:line="360" w:lineRule="auto"/>
        <w:ind w:firstLine="2530" w:firstLineChars="900"/>
        <w:rPr>
          <w:rFonts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kern w:val="2"/>
          <w:sz w:val="28"/>
          <w:szCs w:val="28"/>
          <w:u w:val="single"/>
          <w:lang w:val="en-US" w:eastAsia="zh-CN" w:bidi="ar-SA"/>
        </w:rPr>
        <w:t xml:space="preserve">期末试卷印制服务采购项目          </w:t>
      </w:r>
      <w:r>
        <w:rPr>
          <w:rFonts w:hint="eastAsia" w:ascii="黑体" w:hAnsi="黑体" w:eastAsia="黑体" w:cs="黑体"/>
          <w:b/>
          <w:bCs/>
          <w:sz w:val="28"/>
          <w:szCs w:val="28"/>
        </w:rPr>
        <w:tab/>
      </w:r>
      <w:r>
        <w:rPr>
          <w:rFonts w:hint="eastAsia" w:ascii="黑体" w:hAnsi="黑体" w:eastAsia="黑体" w:cs="黑体"/>
          <w:b/>
          <w:bCs/>
          <w:sz w:val="28"/>
          <w:szCs w:val="28"/>
        </w:rPr>
        <w:tab/>
      </w:r>
    </w:p>
    <w:p w14:paraId="7CA56017">
      <w:pPr>
        <w:pStyle w:val="26"/>
        <w:wordWrap w:val="0"/>
        <w:topLinePunct/>
        <w:adjustRightInd w:val="0"/>
        <w:snapToGrid w:val="0"/>
        <w:spacing w:after="0" w:line="360" w:lineRule="auto"/>
        <w:ind w:firstLine="843" w:firstLineChars="300"/>
        <w:rPr>
          <w:rFonts w:hint="default" w:ascii="黑体" w:hAnsi="黑体" w:eastAsia="黑体"/>
          <w:b/>
          <w:bCs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采   购  人：</w:t>
      </w:r>
      <w:r>
        <w:rPr>
          <w:rFonts w:hint="eastAsia" w:ascii="黑体" w:hAnsi="黑体" w:eastAsia="黑体"/>
          <w:b/>
          <w:bCs/>
          <w:sz w:val="28"/>
          <w:szCs w:val="28"/>
          <w:u w:val="single"/>
        </w:rPr>
        <w:t>荆楚理工学院</w:t>
      </w:r>
      <w:bookmarkEnd w:id="0"/>
      <w:r>
        <w:rPr>
          <w:rFonts w:hint="eastAsia" w:ascii="黑体" w:hAnsi="黑体" w:eastAsia="黑体"/>
          <w:b/>
          <w:bCs/>
          <w:sz w:val="28"/>
          <w:szCs w:val="28"/>
          <w:u w:val="single"/>
          <w:lang w:val="en-US" w:eastAsia="zh-CN"/>
        </w:rPr>
        <w:t xml:space="preserve">外国语学院           </w:t>
      </w:r>
    </w:p>
    <w:p w14:paraId="0A9D163F">
      <w:pPr>
        <w:pStyle w:val="26"/>
        <w:wordWrap w:val="0"/>
        <w:topLinePunct/>
        <w:adjustRightInd w:val="0"/>
        <w:snapToGrid w:val="0"/>
        <w:spacing w:after="0" w:line="360" w:lineRule="auto"/>
        <w:ind w:firstLine="1968" w:firstLineChars="700"/>
        <w:rPr>
          <w:rFonts w:ascii="黑体" w:hAnsi="黑体" w:eastAsia="黑体"/>
          <w:b/>
          <w:bCs/>
          <w:sz w:val="28"/>
          <w:szCs w:val="28"/>
        </w:rPr>
      </w:pPr>
    </w:p>
    <w:p w14:paraId="5EB1FF99">
      <w:pPr>
        <w:pStyle w:val="26"/>
        <w:wordWrap w:val="0"/>
        <w:topLinePunct/>
        <w:adjustRightInd w:val="0"/>
        <w:snapToGrid w:val="0"/>
        <w:spacing w:after="0" w:line="360" w:lineRule="auto"/>
        <w:ind w:firstLine="1968" w:firstLineChars="700"/>
        <w:rPr>
          <w:rFonts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日       期：  20</w:t>
      </w:r>
      <w:r>
        <w:rPr>
          <w:rFonts w:hint="eastAsia" w:ascii="黑体" w:hAnsi="黑体" w:eastAsia="黑体"/>
          <w:b/>
          <w:bCs/>
          <w:sz w:val="28"/>
          <w:szCs w:val="28"/>
          <w:lang w:val="en-US" w:eastAsia="zh-CN"/>
        </w:rPr>
        <w:t>26</w:t>
      </w:r>
      <w:r>
        <w:rPr>
          <w:rFonts w:hint="eastAsia" w:ascii="黑体" w:hAnsi="黑体" w:eastAsia="黑体"/>
          <w:b/>
          <w:bCs/>
          <w:sz w:val="28"/>
          <w:szCs w:val="28"/>
        </w:rPr>
        <w:t xml:space="preserve"> 年 </w:t>
      </w:r>
      <w:r>
        <w:rPr>
          <w:rFonts w:hint="eastAsia" w:ascii="黑体" w:hAnsi="黑体" w:eastAsia="黑体"/>
          <w:b/>
          <w:bCs/>
          <w:sz w:val="28"/>
          <w:szCs w:val="28"/>
          <w:lang w:val="en-US" w:eastAsia="zh-CN"/>
        </w:rPr>
        <w:t>6</w:t>
      </w:r>
      <w:r>
        <w:rPr>
          <w:rFonts w:hint="eastAsia" w:ascii="黑体" w:hAnsi="黑体" w:eastAsia="黑体"/>
          <w:b/>
          <w:bCs/>
          <w:sz w:val="28"/>
          <w:szCs w:val="28"/>
        </w:rPr>
        <w:t>月</w:t>
      </w:r>
    </w:p>
    <w:p w14:paraId="6549DFE5">
      <w:pPr>
        <w:tabs>
          <w:tab w:val="left" w:pos="615"/>
        </w:tabs>
        <w:spacing w:line="360" w:lineRule="exact"/>
        <w:jc w:val="center"/>
        <w:rPr>
          <w:rFonts w:asciiTheme="minorEastAsia" w:hAnsiTheme="minorEastAsia"/>
          <w:sz w:val="28"/>
          <w:szCs w:val="28"/>
        </w:rPr>
      </w:pPr>
    </w:p>
    <w:p w14:paraId="3AA8ABF0">
      <w:pPr>
        <w:tabs>
          <w:tab w:val="left" w:pos="615"/>
        </w:tabs>
        <w:spacing w:line="360" w:lineRule="exact"/>
        <w:rPr>
          <w:rFonts w:asciiTheme="minorEastAsia" w:hAnsiTheme="minorEastAsia"/>
          <w:sz w:val="28"/>
          <w:szCs w:val="28"/>
        </w:rPr>
      </w:pPr>
    </w:p>
    <w:p w14:paraId="0758718E">
      <w:pPr>
        <w:tabs>
          <w:tab w:val="left" w:pos="615"/>
        </w:tabs>
        <w:spacing w:line="360" w:lineRule="exact"/>
        <w:rPr>
          <w:rFonts w:asciiTheme="minorEastAsia" w:hAnsiTheme="minorEastAsia"/>
          <w:sz w:val="28"/>
          <w:szCs w:val="28"/>
        </w:rPr>
      </w:pPr>
    </w:p>
    <w:p w14:paraId="7149907F">
      <w:pPr>
        <w:tabs>
          <w:tab w:val="left" w:pos="615"/>
        </w:tabs>
        <w:spacing w:line="360" w:lineRule="exact"/>
        <w:rPr>
          <w:rFonts w:asciiTheme="minorEastAsia" w:hAnsiTheme="minorEastAsia"/>
          <w:sz w:val="28"/>
          <w:szCs w:val="28"/>
        </w:rPr>
      </w:pPr>
    </w:p>
    <w:p w14:paraId="2175B37A">
      <w:bookmarkStart w:id="1" w:name="_Toc109900128"/>
      <w:bookmarkStart w:id="2" w:name="_Toc109897611"/>
      <w:bookmarkStart w:id="3" w:name="_Toc486407796"/>
      <w:bookmarkStart w:id="4" w:name="_Toc24705"/>
      <w:bookmarkStart w:id="5" w:name="_Toc109899709"/>
    </w:p>
    <w:p w14:paraId="1E670D9D">
      <w:pPr>
        <w:jc w:val="center"/>
        <w:rPr>
          <w:rFonts w:ascii="微软雅黑" w:hAnsi="微软雅黑" w:eastAsia="微软雅黑" w:cs="微软雅黑"/>
          <w:bCs/>
          <w:sz w:val="32"/>
          <w:szCs w:val="32"/>
        </w:rPr>
      </w:pPr>
    </w:p>
    <w:p w14:paraId="1ABEBBEC">
      <w:pPr>
        <w:pStyle w:val="2"/>
        <w:numPr>
          <w:ilvl w:val="0"/>
          <w:numId w:val="1"/>
        </w:numPr>
        <w:spacing w:before="0" w:after="0" w:line="360" w:lineRule="auto"/>
        <w:rPr>
          <w:rFonts w:hint="default" w:ascii="仿宋" w:hAnsi="仿宋" w:eastAsia="仿宋" w:cs="仿宋"/>
          <w:bCs/>
          <w:sz w:val="32"/>
          <w:szCs w:val="32"/>
        </w:rPr>
      </w:pPr>
      <w:r>
        <w:rPr>
          <w:rFonts w:ascii="仿宋" w:hAnsi="仿宋" w:eastAsia="仿宋" w:cs="仿宋"/>
          <w:bCs/>
          <w:sz w:val="32"/>
          <w:szCs w:val="32"/>
        </w:rPr>
        <w:t>询价公告</w:t>
      </w:r>
      <w:bookmarkEnd w:id="1"/>
      <w:bookmarkEnd w:id="2"/>
      <w:bookmarkEnd w:id="3"/>
      <w:bookmarkEnd w:id="4"/>
      <w:bookmarkEnd w:id="5"/>
    </w:p>
    <w:p w14:paraId="444EEE6A">
      <w:pPr>
        <w:pStyle w:val="2"/>
        <w:numPr>
          <w:ilvl w:val="0"/>
          <w:numId w:val="0"/>
        </w:numPr>
        <w:spacing w:before="0" w:after="0" w:line="360" w:lineRule="auto"/>
        <w:jc w:val="center"/>
        <w:rPr>
          <w:rFonts w:hint="default" w:ascii="仿宋" w:hAnsi="仿宋" w:eastAsia="仿宋" w:cs="仿宋"/>
          <w:bCs/>
          <w:sz w:val="32"/>
          <w:szCs w:val="32"/>
        </w:rPr>
      </w:pPr>
      <w:bookmarkStart w:id="6" w:name="_Toc109897620"/>
      <w:bookmarkStart w:id="7" w:name="_Toc109900137"/>
      <w:bookmarkStart w:id="8" w:name="_Toc109899718"/>
      <w:bookmarkStart w:id="9" w:name="_Toc121"/>
      <w:r>
        <w:rPr>
          <w:rFonts w:ascii="仿宋" w:hAnsi="仿宋" w:eastAsia="仿宋" w:cs="仿宋"/>
          <w:bCs/>
          <w:sz w:val="32"/>
          <w:szCs w:val="32"/>
        </w:rPr>
        <w:t>询价公告</w:t>
      </w:r>
    </w:p>
    <w:p w14:paraId="3C48F13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50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项目概况：</w:t>
      </w:r>
    </w:p>
    <w:p w14:paraId="4CACA6C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5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外国语学院2025-2026学年2学期期末试卷印制服务</w:t>
      </w:r>
      <w:r>
        <w:rPr>
          <w:rFonts w:hint="eastAsia" w:ascii="仿宋" w:hAnsi="仿宋" w:eastAsia="仿宋" w:cs="仿宋"/>
          <w:sz w:val="28"/>
          <w:szCs w:val="28"/>
          <w:u w:val="single"/>
        </w:rPr>
        <w:t>采购项目</w:t>
      </w:r>
      <w:r>
        <w:rPr>
          <w:rFonts w:hint="eastAsia" w:ascii="仿宋" w:hAnsi="仿宋" w:eastAsia="仿宋" w:cs="仿宋"/>
          <w:sz w:val="28"/>
          <w:szCs w:val="28"/>
        </w:rPr>
        <w:t>的潜在供应商应在</w:t>
      </w:r>
      <w:r>
        <w:rPr>
          <w:rFonts w:hint="eastAsia" w:ascii="仿宋" w:hAnsi="仿宋" w:eastAsia="仿宋" w:cs="仿宋"/>
          <w:i w:val="0"/>
          <w:iCs w:val="0"/>
          <w:caps w:val="0"/>
          <w:color w:val="1F1F1F"/>
          <w:spacing w:val="0"/>
          <w:sz w:val="28"/>
          <w:szCs w:val="28"/>
          <w:shd w:val="clear" w:fill="FFFFFF"/>
          <w:lang w:val="en-US" w:eastAsia="zh-CN"/>
        </w:rPr>
        <w:t>外国语学院</w:t>
      </w:r>
      <w:r>
        <w:rPr>
          <w:rFonts w:ascii="仿宋" w:hAnsi="仿宋" w:eastAsia="仿宋" w:cs="仿宋"/>
          <w:i w:val="0"/>
          <w:iCs w:val="0"/>
          <w:caps w:val="0"/>
          <w:color w:val="1F1F1F"/>
          <w:spacing w:val="0"/>
          <w:sz w:val="28"/>
          <w:szCs w:val="28"/>
          <w:shd w:val="clear" w:fill="FFFFFF"/>
        </w:rPr>
        <w:t>网站</w:t>
      </w:r>
      <w:r>
        <w:rPr>
          <w:rFonts w:hint="eastAsia" w:ascii="仿宋" w:hAnsi="仿宋" w:eastAsia="仿宋" w:cs="仿宋"/>
          <w:sz w:val="28"/>
          <w:szCs w:val="28"/>
        </w:rPr>
        <w:t>获取采购文件，并于</w:t>
      </w:r>
      <w:r>
        <w:rPr>
          <w:rFonts w:hint="eastAsia" w:ascii="仿宋" w:hAnsi="仿宋" w:eastAsia="仿宋" w:cs="仿宋"/>
          <w:sz w:val="28"/>
          <w:szCs w:val="28"/>
          <w:u w:val="single"/>
        </w:rPr>
        <w:t>20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26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年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25</w:t>
      </w:r>
      <w:r>
        <w:rPr>
          <w:rFonts w:hint="eastAsia" w:ascii="仿宋" w:hAnsi="仿宋" w:eastAsia="仿宋" w:cs="仿宋"/>
          <w:sz w:val="28"/>
          <w:szCs w:val="28"/>
          <w:u w:val="single"/>
        </w:rPr>
        <w:t>日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17时30分</w:t>
      </w:r>
      <w:r>
        <w:rPr>
          <w:rFonts w:hint="eastAsia" w:ascii="仿宋" w:hAnsi="仿宋" w:eastAsia="仿宋" w:cs="仿宋"/>
          <w:sz w:val="28"/>
          <w:szCs w:val="28"/>
        </w:rPr>
        <w:t>（北京时间）前提交响应文件。</w:t>
      </w:r>
    </w:p>
    <w:p w14:paraId="5DE39A69">
      <w:pPr>
        <w:keepNext/>
        <w:keepLines/>
        <w:spacing w:line="500" w:lineRule="exact"/>
        <w:ind w:firstLine="562" w:firstLineChars="200"/>
        <w:outlineLvl w:val="1"/>
        <w:rPr>
          <w:rFonts w:ascii="仿宋" w:hAnsi="仿宋" w:eastAsia="仿宋" w:cs="仿宋"/>
          <w:b/>
          <w:sz w:val="28"/>
          <w:szCs w:val="28"/>
        </w:rPr>
      </w:pPr>
      <w:bookmarkStart w:id="10" w:name="_Toc16953"/>
      <w:bookmarkStart w:id="11" w:name="_Toc109900129"/>
      <w:bookmarkStart w:id="12" w:name="_Toc89850362"/>
      <w:bookmarkStart w:id="13" w:name="_Toc109899710"/>
      <w:bookmarkStart w:id="14" w:name="_Toc109897612"/>
      <w:r>
        <w:rPr>
          <w:rFonts w:hint="eastAsia" w:ascii="仿宋" w:hAnsi="仿宋" w:eastAsia="仿宋" w:cs="仿宋"/>
          <w:b/>
          <w:sz w:val="28"/>
          <w:szCs w:val="28"/>
        </w:rPr>
        <w:t>一、项目基本情况</w:t>
      </w:r>
      <w:bookmarkEnd w:id="10"/>
      <w:bookmarkEnd w:id="11"/>
      <w:bookmarkEnd w:id="12"/>
      <w:bookmarkEnd w:id="13"/>
      <w:bookmarkEnd w:id="14"/>
    </w:p>
    <w:p w14:paraId="6FA1857A">
      <w:pPr>
        <w:spacing w:line="500" w:lineRule="exact"/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1.项目编号：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YGYXY20260601</w:t>
      </w:r>
    </w:p>
    <w:p w14:paraId="0AD1A827">
      <w:pPr>
        <w:spacing w:line="500" w:lineRule="exact"/>
        <w:ind w:left="2239" w:leftChars="266" w:hanging="1680" w:hangingChars="600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2.项目名称：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外国语学院2025-2026学年2学期期末试卷印制服务</w:t>
      </w:r>
      <w:r>
        <w:rPr>
          <w:rFonts w:hint="eastAsia" w:ascii="仿宋" w:hAnsi="仿宋" w:eastAsia="仿宋" w:cs="仿宋"/>
          <w:sz w:val="28"/>
          <w:szCs w:val="28"/>
        </w:rPr>
        <w:t>采购项目</w:t>
      </w:r>
    </w:p>
    <w:p w14:paraId="3F8D5E4E">
      <w:pPr>
        <w:spacing w:line="5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3.采购方式：询价</w:t>
      </w:r>
      <w:bookmarkStart w:id="86" w:name="_GoBack"/>
      <w:bookmarkEnd w:id="86"/>
    </w:p>
    <w:p w14:paraId="471FD6A5">
      <w:pPr>
        <w:spacing w:line="500" w:lineRule="exact"/>
        <w:ind w:left="839" w:leftChars="266" w:hanging="280" w:hangingChars="100"/>
        <w:rPr>
          <w:rFonts w:hint="default" w:ascii="仿宋" w:hAnsi="仿宋" w:eastAsia="仿宋" w:cs="仿宋"/>
          <w:b/>
          <w:bCs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</w:rPr>
        <w:t>4.预算金额：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预估3万。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根据实际印制数量据实结算。</w:t>
      </w:r>
    </w:p>
    <w:p w14:paraId="62E2F15A">
      <w:pPr>
        <w:spacing w:line="5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.采购需求：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详见第二章 项目采购需求</w:t>
      </w:r>
      <w:r>
        <w:rPr>
          <w:rFonts w:hint="eastAsia" w:ascii="仿宋" w:hAnsi="仿宋" w:eastAsia="仿宋" w:cs="仿宋"/>
          <w:sz w:val="28"/>
          <w:szCs w:val="28"/>
        </w:rPr>
        <w:t xml:space="preserve">     </w:t>
      </w:r>
    </w:p>
    <w:p w14:paraId="07D4EF04">
      <w:pPr>
        <w:spacing w:line="5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.合同履行期限：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仿宋"/>
          <w:sz w:val="28"/>
          <w:szCs w:val="28"/>
        </w:rPr>
        <w:t>日历天（以合同签订时间为准）</w:t>
      </w:r>
    </w:p>
    <w:p w14:paraId="26FCD361">
      <w:pPr>
        <w:spacing w:line="5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shd w:val="clear" w:color="080000" w:fill="FFFFFF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  <w:shd w:val="clear" w:color="080000" w:fill="FFFFFF"/>
        </w:rPr>
        <w:t>.本项目(不接受)联合体投标</w:t>
      </w:r>
    </w:p>
    <w:p w14:paraId="3DFA4A74">
      <w:pPr>
        <w:keepNext/>
        <w:keepLines/>
        <w:spacing w:line="500" w:lineRule="exact"/>
        <w:ind w:firstLine="562" w:firstLineChars="200"/>
        <w:outlineLvl w:val="1"/>
        <w:rPr>
          <w:rFonts w:ascii="仿宋" w:hAnsi="仿宋" w:eastAsia="仿宋" w:cs="仿宋"/>
          <w:b/>
          <w:sz w:val="28"/>
          <w:szCs w:val="28"/>
        </w:rPr>
      </w:pPr>
      <w:bookmarkStart w:id="15" w:name="_Toc109900130"/>
      <w:bookmarkStart w:id="16" w:name="_Toc32750"/>
      <w:bookmarkStart w:id="17" w:name="_Toc109897613"/>
      <w:bookmarkStart w:id="18" w:name="_Toc89850363"/>
      <w:bookmarkStart w:id="19" w:name="_Toc109899711"/>
      <w:r>
        <w:rPr>
          <w:rFonts w:hint="eastAsia" w:ascii="仿宋" w:hAnsi="仿宋" w:eastAsia="仿宋" w:cs="仿宋"/>
          <w:b/>
          <w:sz w:val="28"/>
          <w:szCs w:val="28"/>
        </w:rPr>
        <w:t>二、供应商的资格要求</w:t>
      </w:r>
      <w:bookmarkEnd w:id="15"/>
      <w:bookmarkEnd w:id="16"/>
      <w:bookmarkEnd w:id="17"/>
      <w:bookmarkEnd w:id="18"/>
      <w:bookmarkEnd w:id="19"/>
    </w:p>
    <w:p w14:paraId="183C984B">
      <w:pPr>
        <w:adjustRightInd w:val="0"/>
        <w:snapToGrid w:val="0"/>
        <w:spacing w:line="5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1.满足《中华人民共和国政府采购法》第二十二条规定，即：</w:t>
      </w:r>
    </w:p>
    <w:p w14:paraId="70378EDB">
      <w:pPr>
        <w:adjustRightInd w:val="0"/>
        <w:snapToGrid w:val="0"/>
        <w:spacing w:line="5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（1）具有独立承担民事责任的能力；</w:t>
      </w:r>
    </w:p>
    <w:p w14:paraId="39916242">
      <w:pPr>
        <w:adjustRightInd w:val="0"/>
        <w:snapToGrid w:val="0"/>
        <w:spacing w:line="5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（2）具有良好的商业信誉和健全的财务会计制度；</w:t>
      </w:r>
    </w:p>
    <w:p w14:paraId="3F01FC30">
      <w:pPr>
        <w:adjustRightInd w:val="0"/>
        <w:snapToGrid w:val="0"/>
        <w:spacing w:line="5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（3）具有履行合同所必需的设备和专业技术能力；</w:t>
      </w:r>
    </w:p>
    <w:p w14:paraId="41619AE3">
      <w:pPr>
        <w:adjustRightInd w:val="0"/>
        <w:snapToGrid w:val="0"/>
        <w:spacing w:line="5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（4）有依法缴纳税收和社会保障资金的良好记录；</w:t>
      </w:r>
    </w:p>
    <w:p w14:paraId="20BD5612">
      <w:pPr>
        <w:adjustRightInd w:val="0"/>
        <w:snapToGrid w:val="0"/>
        <w:spacing w:line="5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（5）参加政府采购活动前三年内，在经营活动中没有重大违法记录；</w:t>
      </w:r>
    </w:p>
    <w:p w14:paraId="708060FC">
      <w:pPr>
        <w:adjustRightInd w:val="0"/>
        <w:snapToGrid w:val="0"/>
        <w:spacing w:line="5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（6）法律、行政法规规定的其他条件。</w:t>
      </w:r>
    </w:p>
    <w:p w14:paraId="542FAEE2">
      <w:pPr>
        <w:pStyle w:val="24"/>
        <w:shd w:val="clear" w:color="070000" w:fill="FFFFFF"/>
        <w:spacing w:before="0" w:beforeAutospacing="0" w:after="0" w:afterAutospacing="0" w:line="600" w:lineRule="exact"/>
        <w:ind w:firstLine="560" w:firstLineChars="200"/>
        <w:textAlignment w:val="baseline"/>
        <w:rPr>
          <w:rFonts w:ascii="仿宋" w:hAnsi="仿宋" w:eastAsia="仿宋" w:cs="仿宋"/>
          <w:sz w:val="28"/>
          <w:szCs w:val="28"/>
          <w:shd w:val="clear" w:color="040000" w:fill="FFFFFF"/>
        </w:rPr>
      </w:pPr>
      <w:bookmarkStart w:id="20" w:name="_Toc109897614"/>
      <w:bookmarkStart w:id="21" w:name="_Toc109900131"/>
      <w:bookmarkStart w:id="22" w:name="_Toc89850364"/>
      <w:bookmarkStart w:id="23" w:name="_Toc109899712"/>
      <w:r>
        <w:rPr>
          <w:rFonts w:hint="eastAsia" w:ascii="仿宋" w:hAnsi="仿宋" w:eastAsia="仿宋" w:cs="仿宋"/>
          <w:sz w:val="28"/>
          <w:szCs w:val="28"/>
          <w:shd w:val="clear" w:color="080000" w:fill="FFFFFF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供应商</w:t>
      </w:r>
      <w:r>
        <w:rPr>
          <w:rFonts w:hint="eastAsia" w:ascii="仿宋" w:hAnsi="仿宋" w:eastAsia="仿宋" w:cs="仿宋"/>
          <w:sz w:val="28"/>
          <w:szCs w:val="28"/>
          <w:shd w:val="clear" w:color="040000" w:fill="FFFFFF"/>
        </w:rPr>
        <w:t>未被列入“信用中国”网站(www.creditchina.gov.cn)失信被执行人、重大税收违法失信主体、政府采购严重违法失信行为记录名单和“中国政府采购”网站（www.ccgp.gov.cn）政府采购严重违法失信行为记录名单。</w:t>
      </w:r>
    </w:p>
    <w:p w14:paraId="07527491">
      <w:pPr>
        <w:keepNext/>
        <w:keepLines/>
        <w:spacing w:line="5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3.特定资格要求：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无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 w14:paraId="57C1D177">
      <w:pPr>
        <w:keepNext/>
        <w:keepLines/>
        <w:spacing w:line="500" w:lineRule="exact"/>
        <w:ind w:firstLine="562" w:firstLineChars="200"/>
        <w:outlineLvl w:val="1"/>
        <w:rPr>
          <w:rFonts w:ascii="仿宋" w:hAnsi="仿宋" w:eastAsia="仿宋" w:cs="仿宋"/>
          <w:b/>
          <w:sz w:val="28"/>
          <w:szCs w:val="28"/>
        </w:rPr>
      </w:pPr>
      <w:bookmarkStart w:id="24" w:name="_Toc15715"/>
      <w:r>
        <w:rPr>
          <w:rFonts w:hint="eastAsia" w:ascii="仿宋" w:hAnsi="仿宋" w:eastAsia="仿宋" w:cs="仿宋"/>
          <w:b/>
          <w:sz w:val="28"/>
          <w:szCs w:val="28"/>
        </w:rPr>
        <w:t>三、</w:t>
      </w:r>
      <w:bookmarkEnd w:id="20"/>
      <w:bookmarkEnd w:id="21"/>
      <w:bookmarkEnd w:id="22"/>
      <w:bookmarkEnd w:id="23"/>
      <w:bookmarkEnd w:id="24"/>
      <w:bookmarkStart w:id="25" w:name="_Toc89850365"/>
      <w:bookmarkStart w:id="26" w:name="_Toc109897615"/>
      <w:bookmarkStart w:id="27" w:name="_Toc946"/>
      <w:bookmarkStart w:id="28" w:name="_Toc109900132"/>
      <w:bookmarkStart w:id="29" w:name="_Toc109899713"/>
      <w:r>
        <w:rPr>
          <w:rFonts w:hint="eastAsia" w:ascii="仿宋" w:hAnsi="仿宋" w:eastAsia="仿宋" w:cs="仿宋"/>
          <w:b/>
          <w:sz w:val="28"/>
          <w:szCs w:val="28"/>
        </w:rPr>
        <w:t>响应文件提交</w:t>
      </w:r>
      <w:bookmarkEnd w:id="25"/>
      <w:bookmarkEnd w:id="26"/>
      <w:bookmarkEnd w:id="27"/>
      <w:bookmarkEnd w:id="28"/>
      <w:bookmarkEnd w:id="29"/>
    </w:p>
    <w:p w14:paraId="22ED02E6">
      <w:pPr>
        <w:spacing w:line="5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1、开始时间：20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23</w:t>
      </w:r>
      <w:r>
        <w:rPr>
          <w:rFonts w:hint="eastAsia" w:ascii="仿宋" w:hAnsi="仿宋" w:eastAsia="仿宋" w:cs="仿宋"/>
          <w:sz w:val="28"/>
          <w:szCs w:val="28"/>
        </w:rPr>
        <w:t>日08：30（北京时间）</w:t>
      </w:r>
    </w:p>
    <w:p w14:paraId="6F0F8AFF">
      <w:pPr>
        <w:spacing w:line="5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2、截止时间：20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25</w:t>
      </w:r>
      <w:r>
        <w:rPr>
          <w:rFonts w:hint="eastAsia" w:ascii="仿宋" w:hAnsi="仿宋" w:eastAsia="仿宋" w:cs="仿宋"/>
          <w:sz w:val="28"/>
          <w:szCs w:val="28"/>
        </w:rPr>
        <w:t>日1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30</w:t>
      </w:r>
      <w:r>
        <w:rPr>
          <w:rFonts w:hint="eastAsia" w:ascii="仿宋" w:hAnsi="仿宋" w:eastAsia="仿宋" w:cs="仿宋"/>
          <w:sz w:val="28"/>
          <w:szCs w:val="28"/>
        </w:rPr>
        <w:t>（北京时间）。逾期送达的响应文件不予受理。</w:t>
      </w:r>
    </w:p>
    <w:p w14:paraId="05EA9F8C">
      <w:pPr>
        <w:spacing w:line="5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3、地点：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外国语学院A3-208办公室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46EA580E">
      <w:pPr>
        <w:spacing w:line="500" w:lineRule="exact"/>
        <w:ind w:firstLine="562" w:firstLineChars="200"/>
        <w:outlineLvl w:val="1"/>
        <w:rPr>
          <w:rFonts w:ascii="仿宋" w:hAnsi="仿宋" w:eastAsia="仿宋" w:cs="仿宋"/>
          <w:sz w:val="28"/>
          <w:szCs w:val="28"/>
        </w:rPr>
      </w:pPr>
      <w:bookmarkStart w:id="30" w:name="_Toc19818"/>
      <w:r>
        <w:rPr>
          <w:rFonts w:hint="eastAsia" w:ascii="仿宋" w:hAnsi="仿宋" w:eastAsia="仿宋" w:cs="仿宋"/>
          <w:b/>
          <w:sz w:val="28"/>
          <w:szCs w:val="28"/>
        </w:rPr>
        <w:t>四、开启</w:t>
      </w:r>
      <w:bookmarkEnd w:id="30"/>
    </w:p>
    <w:p w14:paraId="14227A8D">
      <w:pPr>
        <w:spacing w:line="5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1、时间：20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26</w:t>
      </w:r>
      <w:r>
        <w:rPr>
          <w:rFonts w:hint="eastAsia" w:ascii="仿宋" w:hAnsi="仿宋" w:eastAsia="仿宋" w:cs="仿宋"/>
          <w:sz w:val="28"/>
          <w:szCs w:val="28"/>
        </w:rPr>
        <w:t>日08：30（北京时间）。</w:t>
      </w:r>
    </w:p>
    <w:p w14:paraId="50AF6144">
      <w:pPr>
        <w:spacing w:line="5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2、地点：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外国语学院A3-208办公室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。</w:t>
      </w:r>
    </w:p>
    <w:p w14:paraId="57D09C2D">
      <w:pPr>
        <w:spacing w:line="500" w:lineRule="exact"/>
        <w:ind w:firstLine="560" w:firstLineChars="200"/>
        <w:rPr>
          <w:rFonts w:ascii="仿宋" w:hAnsi="仿宋" w:eastAsia="仿宋" w:cs="仿宋"/>
          <w:bCs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3、评审方法:响应文件满足资格条件且报价最低确定为成交供应商。 </w:t>
      </w:r>
    </w:p>
    <w:p w14:paraId="40D60BCB">
      <w:pPr>
        <w:keepNext/>
        <w:keepLines/>
        <w:spacing w:line="500" w:lineRule="exact"/>
        <w:ind w:firstLine="562" w:firstLineChars="200"/>
        <w:outlineLvl w:val="1"/>
        <w:rPr>
          <w:rFonts w:ascii="仿宋" w:hAnsi="仿宋" w:eastAsia="仿宋" w:cs="仿宋"/>
          <w:b/>
          <w:sz w:val="28"/>
          <w:szCs w:val="28"/>
        </w:rPr>
      </w:pPr>
      <w:bookmarkStart w:id="31" w:name="_Toc109900134"/>
      <w:bookmarkStart w:id="32" w:name="_Toc4165"/>
      <w:bookmarkStart w:id="33" w:name="_Toc109897617"/>
      <w:bookmarkStart w:id="34" w:name="_Toc89850367"/>
      <w:bookmarkStart w:id="35" w:name="_Toc109899715"/>
      <w:r>
        <w:rPr>
          <w:rFonts w:hint="eastAsia" w:ascii="仿宋" w:hAnsi="仿宋" w:eastAsia="仿宋" w:cs="仿宋"/>
          <w:b/>
          <w:sz w:val="28"/>
          <w:szCs w:val="28"/>
        </w:rPr>
        <w:t>五、公告期限</w:t>
      </w:r>
      <w:bookmarkEnd w:id="31"/>
      <w:bookmarkEnd w:id="32"/>
      <w:bookmarkEnd w:id="33"/>
      <w:bookmarkEnd w:id="34"/>
      <w:bookmarkEnd w:id="35"/>
    </w:p>
    <w:p w14:paraId="1B4773BD">
      <w:pPr>
        <w:spacing w:line="5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自本公告发布之日起3个工作日。</w:t>
      </w:r>
    </w:p>
    <w:p w14:paraId="459952BF">
      <w:pPr>
        <w:keepNext/>
        <w:keepLines/>
        <w:spacing w:line="500" w:lineRule="exact"/>
        <w:ind w:firstLine="562" w:firstLineChars="200"/>
        <w:outlineLvl w:val="1"/>
        <w:rPr>
          <w:rFonts w:ascii="仿宋" w:hAnsi="仿宋" w:eastAsia="仿宋" w:cs="仿宋"/>
          <w:b/>
          <w:sz w:val="28"/>
          <w:szCs w:val="28"/>
        </w:rPr>
      </w:pPr>
      <w:bookmarkStart w:id="36" w:name="_Toc109899716"/>
      <w:bookmarkStart w:id="37" w:name="_Toc109900135"/>
      <w:bookmarkStart w:id="38" w:name="_Toc109897618"/>
      <w:bookmarkStart w:id="39" w:name="_Toc17887"/>
      <w:bookmarkStart w:id="40" w:name="_Toc89850368"/>
      <w:r>
        <w:rPr>
          <w:rFonts w:hint="eastAsia" w:ascii="仿宋" w:hAnsi="仿宋" w:eastAsia="仿宋" w:cs="仿宋"/>
          <w:b/>
          <w:sz w:val="28"/>
          <w:szCs w:val="28"/>
        </w:rPr>
        <w:t>六、</w:t>
      </w:r>
      <w:bookmarkEnd w:id="36"/>
      <w:bookmarkEnd w:id="37"/>
      <w:bookmarkEnd w:id="38"/>
      <w:bookmarkEnd w:id="39"/>
      <w:bookmarkEnd w:id="40"/>
      <w:bookmarkStart w:id="41" w:name="_Toc20482"/>
      <w:bookmarkStart w:id="42" w:name="_Toc109899717"/>
      <w:bookmarkStart w:id="43" w:name="_Toc109900136"/>
      <w:bookmarkStart w:id="44" w:name="_Toc109897619"/>
      <w:bookmarkStart w:id="45" w:name="_Toc89850369"/>
      <w:r>
        <w:rPr>
          <w:rFonts w:hint="eastAsia" w:ascii="仿宋" w:hAnsi="仿宋" w:eastAsia="仿宋" w:cs="仿宋"/>
          <w:b/>
          <w:sz w:val="28"/>
          <w:szCs w:val="28"/>
        </w:rPr>
        <w:t>联系方式</w:t>
      </w:r>
      <w:bookmarkEnd w:id="41"/>
      <w:bookmarkEnd w:id="42"/>
      <w:bookmarkEnd w:id="43"/>
      <w:bookmarkEnd w:id="44"/>
      <w:bookmarkEnd w:id="45"/>
    </w:p>
    <w:p w14:paraId="60E05993">
      <w:pPr>
        <w:spacing w:line="5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1.采购人信息</w:t>
      </w:r>
    </w:p>
    <w:p w14:paraId="2F6669D5">
      <w:pPr>
        <w:spacing w:line="5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名称：荆楚理工学院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外语</w:t>
      </w:r>
      <w:r>
        <w:rPr>
          <w:rFonts w:hint="eastAsia" w:ascii="仿宋" w:hAnsi="仿宋" w:eastAsia="仿宋" w:cs="仿宋"/>
          <w:sz w:val="28"/>
          <w:szCs w:val="28"/>
        </w:rPr>
        <w:t xml:space="preserve">学院  </w:t>
      </w:r>
    </w:p>
    <w:p w14:paraId="0BDAD34B">
      <w:pPr>
        <w:spacing w:line="5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地址：</w:t>
      </w:r>
      <w:r>
        <w:rPr>
          <w:rFonts w:hint="eastAsia" w:ascii="仿宋" w:hAnsi="仿宋" w:eastAsia="仿宋" w:cs="仿宋"/>
          <w:sz w:val="28"/>
          <w:szCs w:val="28"/>
          <w:shd w:val="clear" w:color="080000" w:fill="FFFFFF"/>
        </w:rPr>
        <w:t>湖北荆门市象山大道33号　</w:t>
      </w:r>
    </w:p>
    <w:p w14:paraId="07EAC9F4">
      <w:pPr>
        <w:spacing w:line="500" w:lineRule="exact"/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联系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人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王老师</w:t>
      </w:r>
    </w:p>
    <w:p w14:paraId="6BBDC6E8">
      <w:pPr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联系电话：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13807263612</w:t>
      </w:r>
    </w:p>
    <w:p w14:paraId="1637F423">
      <w:pPr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174823FA">
      <w:pPr>
        <w:pStyle w:val="2"/>
        <w:spacing w:before="0" w:after="0" w:line="360" w:lineRule="auto"/>
        <w:rPr>
          <w:rFonts w:hint="default" w:ascii="仿宋" w:hAnsi="仿宋" w:eastAsia="仿宋" w:cs="仿宋"/>
          <w:bCs/>
          <w:sz w:val="28"/>
          <w:szCs w:val="28"/>
        </w:rPr>
      </w:pPr>
    </w:p>
    <w:p w14:paraId="4614BB93">
      <w:pPr>
        <w:pStyle w:val="2"/>
        <w:spacing w:before="0" w:after="0" w:line="360" w:lineRule="auto"/>
        <w:rPr>
          <w:rFonts w:hint="default" w:ascii="仿宋" w:hAnsi="仿宋" w:eastAsia="仿宋" w:cs="仿宋"/>
          <w:bCs/>
          <w:sz w:val="32"/>
          <w:szCs w:val="32"/>
        </w:rPr>
      </w:pPr>
      <w:r>
        <w:rPr>
          <w:rFonts w:ascii="仿宋" w:hAnsi="仿宋" w:eastAsia="仿宋" w:cs="仿宋"/>
          <w:bCs/>
          <w:sz w:val="32"/>
          <w:szCs w:val="32"/>
        </w:rPr>
        <w:t>第二章</w:t>
      </w:r>
      <w:bookmarkEnd w:id="6"/>
      <w:bookmarkEnd w:id="7"/>
      <w:bookmarkEnd w:id="8"/>
      <w:bookmarkEnd w:id="9"/>
      <w:bookmarkStart w:id="46" w:name="_Toc109897668"/>
      <w:bookmarkStart w:id="47" w:name="_Toc109900185"/>
      <w:bookmarkStart w:id="48" w:name="_Toc31521"/>
      <w:bookmarkStart w:id="49" w:name="_Toc2515"/>
      <w:bookmarkStart w:id="50" w:name="_Toc109899766"/>
      <w:r>
        <w:rPr>
          <w:rFonts w:ascii="仿宋" w:hAnsi="仿宋" w:eastAsia="仿宋" w:cs="仿宋"/>
          <w:bCs/>
          <w:sz w:val="32"/>
          <w:szCs w:val="32"/>
        </w:rPr>
        <w:t xml:space="preserve"> 项目采购需求</w:t>
      </w:r>
      <w:bookmarkEnd w:id="46"/>
      <w:bookmarkEnd w:id="47"/>
      <w:bookmarkEnd w:id="48"/>
      <w:bookmarkEnd w:id="49"/>
      <w:bookmarkEnd w:id="50"/>
    </w:p>
    <w:p w14:paraId="5E1F2B73">
      <w:pPr>
        <w:keepNext/>
        <w:keepLines/>
        <w:autoSpaceDE w:val="0"/>
        <w:autoSpaceDN w:val="0"/>
        <w:adjustRightInd w:val="0"/>
        <w:spacing w:line="600" w:lineRule="exact"/>
        <w:ind w:firstLine="562" w:firstLineChars="200"/>
        <w:jc w:val="left"/>
        <w:rPr>
          <w:rFonts w:ascii="仿宋" w:hAnsi="仿宋" w:eastAsia="仿宋" w:cs="仿宋"/>
          <w:b/>
          <w:snapToGrid w:val="0"/>
          <w:sz w:val="28"/>
          <w:szCs w:val="28"/>
        </w:rPr>
      </w:pPr>
      <w:r>
        <w:rPr>
          <w:rFonts w:hint="eastAsia" w:ascii="仿宋" w:hAnsi="仿宋" w:eastAsia="仿宋" w:cs="仿宋"/>
          <w:b/>
          <w:snapToGrid w:val="0"/>
          <w:sz w:val="28"/>
          <w:szCs w:val="28"/>
        </w:rPr>
        <w:t>一、</w:t>
      </w:r>
      <w:r>
        <w:rPr>
          <w:rFonts w:hint="eastAsia" w:ascii="仿宋" w:hAnsi="仿宋" w:eastAsia="仿宋" w:cs="仿宋"/>
          <w:b/>
          <w:snapToGrid w:val="0"/>
          <w:sz w:val="28"/>
          <w:szCs w:val="28"/>
          <w:lang w:val="zh-CN"/>
        </w:rPr>
        <w:t>★</w:t>
      </w:r>
      <w:r>
        <w:rPr>
          <w:rFonts w:hint="eastAsia" w:ascii="仿宋" w:hAnsi="仿宋" w:eastAsia="仿宋" w:cs="仿宋"/>
          <w:b/>
          <w:snapToGrid w:val="0"/>
          <w:sz w:val="28"/>
          <w:szCs w:val="28"/>
        </w:rPr>
        <w:t>采购内容</w:t>
      </w:r>
    </w:p>
    <w:p w14:paraId="1AD20734">
      <w:pPr>
        <w:rPr>
          <w:rFonts w:ascii="仿宋" w:hAnsi="仿宋" w:eastAsia="仿宋" w:cs="仿宋"/>
          <w:b/>
          <w:snapToGrid w:val="0"/>
          <w:sz w:val="28"/>
          <w:szCs w:val="28"/>
        </w:rPr>
      </w:pPr>
    </w:p>
    <w:tbl>
      <w:tblPr>
        <w:tblStyle w:val="27"/>
        <w:tblW w:w="896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"/>
        <w:gridCol w:w="2900"/>
        <w:gridCol w:w="950"/>
        <w:gridCol w:w="867"/>
        <w:gridCol w:w="3349"/>
      </w:tblGrid>
      <w:tr w14:paraId="6EA42B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8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9A0D2DB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9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4847C37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服务名称</w:t>
            </w:r>
          </w:p>
        </w:tc>
        <w:tc>
          <w:tcPr>
            <w:tcW w:w="9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A17703A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ED01F33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334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7992143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14:paraId="688620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8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B8EFF57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9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55CD4F5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A3双面试卷</w:t>
            </w:r>
          </w:p>
        </w:tc>
        <w:tc>
          <w:tcPr>
            <w:tcW w:w="9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675BD4D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D2ED03A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批</w:t>
            </w:r>
          </w:p>
        </w:tc>
        <w:tc>
          <w:tcPr>
            <w:tcW w:w="334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8C28BFB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单份1-500张</w:t>
            </w:r>
          </w:p>
        </w:tc>
      </w:tr>
      <w:tr w14:paraId="4D36E3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8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C26EF7A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9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6CB3114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A3双面试卷</w:t>
            </w:r>
          </w:p>
        </w:tc>
        <w:tc>
          <w:tcPr>
            <w:tcW w:w="9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0C49230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3E39FD1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批</w:t>
            </w:r>
          </w:p>
        </w:tc>
        <w:tc>
          <w:tcPr>
            <w:tcW w:w="334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A107DAD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单份500张以上</w:t>
            </w:r>
          </w:p>
        </w:tc>
      </w:tr>
      <w:tr w14:paraId="36ECA0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8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B8A87AB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9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1A8E408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A3单面试卷</w:t>
            </w:r>
          </w:p>
        </w:tc>
        <w:tc>
          <w:tcPr>
            <w:tcW w:w="9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5D8ACBF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D370912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批</w:t>
            </w:r>
          </w:p>
        </w:tc>
        <w:tc>
          <w:tcPr>
            <w:tcW w:w="334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BF7720E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单份1-500张</w:t>
            </w:r>
          </w:p>
        </w:tc>
      </w:tr>
      <w:tr w14:paraId="7B2FD5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8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15909CD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9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E13529E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A3单面试卷</w:t>
            </w:r>
          </w:p>
        </w:tc>
        <w:tc>
          <w:tcPr>
            <w:tcW w:w="9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2232BE9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B02651C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批</w:t>
            </w:r>
          </w:p>
        </w:tc>
        <w:tc>
          <w:tcPr>
            <w:tcW w:w="334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8790C0C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单份500张以上</w:t>
            </w:r>
          </w:p>
        </w:tc>
      </w:tr>
      <w:tr w14:paraId="6CAA15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8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7145FC2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9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8131CCC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A3双答题卡</w:t>
            </w:r>
          </w:p>
        </w:tc>
        <w:tc>
          <w:tcPr>
            <w:tcW w:w="9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B2A19DB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64CFA65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批</w:t>
            </w:r>
          </w:p>
        </w:tc>
        <w:tc>
          <w:tcPr>
            <w:tcW w:w="334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749F707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单份1-500张</w:t>
            </w:r>
          </w:p>
        </w:tc>
      </w:tr>
      <w:tr w14:paraId="639DC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8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2ACD55F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9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6626B9C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A3双答题卡</w:t>
            </w:r>
          </w:p>
        </w:tc>
        <w:tc>
          <w:tcPr>
            <w:tcW w:w="9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BBA80D1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829C623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批</w:t>
            </w:r>
          </w:p>
        </w:tc>
        <w:tc>
          <w:tcPr>
            <w:tcW w:w="334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5EC2ADC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单份500张以上</w:t>
            </w:r>
          </w:p>
        </w:tc>
      </w:tr>
      <w:tr w14:paraId="392CF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8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FB7D54E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9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940EB7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A3单面答题卡</w:t>
            </w:r>
          </w:p>
        </w:tc>
        <w:tc>
          <w:tcPr>
            <w:tcW w:w="9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D2F7CA3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47ACD2C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批</w:t>
            </w:r>
          </w:p>
        </w:tc>
        <w:tc>
          <w:tcPr>
            <w:tcW w:w="334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E09523B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单份1-500张</w:t>
            </w:r>
          </w:p>
        </w:tc>
      </w:tr>
      <w:tr w14:paraId="029C2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8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CEE24B5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9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CE4826C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A3单面答题卡</w:t>
            </w:r>
          </w:p>
        </w:tc>
        <w:tc>
          <w:tcPr>
            <w:tcW w:w="9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4F7CF19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AAD02BA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批</w:t>
            </w:r>
          </w:p>
        </w:tc>
        <w:tc>
          <w:tcPr>
            <w:tcW w:w="334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AC2D56D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单份500张以上</w:t>
            </w:r>
          </w:p>
        </w:tc>
      </w:tr>
      <w:tr w14:paraId="3E861E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8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42A2B10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9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055753E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A4双面答题卡</w:t>
            </w:r>
          </w:p>
        </w:tc>
        <w:tc>
          <w:tcPr>
            <w:tcW w:w="9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08ADC56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1DE726B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批</w:t>
            </w:r>
          </w:p>
        </w:tc>
        <w:tc>
          <w:tcPr>
            <w:tcW w:w="334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FC60193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72C217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8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05EC25B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29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9906942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答题卡袋</w:t>
            </w:r>
          </w:p>
        </w:tc>
        <w:tc>
          <w:tcPr>
            <w:tcW w:w="9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A527EB9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DFADAE3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批</w:t>
            </w:r>
          </w:p>
        </w:tc>
        <w:tc>
          <w:tcPr>
            <w:tcW w:w="334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0B75E31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含装袋，密封条</w:t>
            </w:r>
          </w:p>
        </w:tc>
      </w:tr>
      <w:tr w14:paraId="655758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8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D7E6955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29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82DCFE8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试卷袋</w:t>
            </w:r>
          </w:p>
        </w:tc>
        <w:tc>
          <w:tcPr>
            <w:tcW w:w="9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561D808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18DDE48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批</w:t>
            </w:r>
          </w:p>
        </w:tc>
        <w:tc>
          <w:tcPr>
            <w:tcW w:w="334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F64EA76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含装袋，密封条</w:t>
            </w:r>
          </w:p>
        </w:tc>
      </w:tr>
    </w:tbl>
    <w:p w14:paraId="74166F54"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 w14:paraId="70C945C3">
      <w:pPr>
        <w:keepNext/>
        <w:keepLines/>
        <w:autoSpaceDE w:val="0"/>
        <w:autoSpaceDN w:val="0"/>
        <w:adjustRightInd w:val="0"/>
        <w:spacing w:line="600" w:lineRule="exact"/>
        <w:ind w:firstLine="281" w:firstLineChars="100"/>
        <w:jc w:val="left"/>
        <w:rPr>
          <w:rFonts w:ascii="仿宋" w:hAnsi="仿宋" w:eastAsia="仿宋" w:cs="仿宋"/>
          <w:b/>
          <w:snapToGrid w:val="0"/>
          <w:sz w:val="28"/>
          <w:szCs w:val="28"/>
        </w:rPr>
      </w:pPr>
      <w:r>
        <w:rPr>
          <w:rFonts w:hint="eastAsia" w:ascii="仿宋" w:hAnsi="仿宋" w:eastAsia="仿宋" w:cs="仿宋"/>
          <w:b/>
          <w:snapToGrid w:val="0"/>
          <w:sz w:val="28"/>
          <w:szCs w:val="28"/>
        </w:rPr>
        <w:t>二、</w:t>
      </w:r>
      <w:r>
        <w:rPr>
          <w:rFonts w:hint="eastAsia" w:ascii="仿宋" w:hAnsi="仿宋" w:eastAsia="仿宋" w:cs="仿宋"/>
          <w:b/>
          <w:snapToGrid w:val="0"/>
          <w:sz w:val="28"/>
          <w:szCs w:val="28"/>
          <w:lang w:val="zh-CN"/>
        </w:rPr>
        <w:t>★</w:t>
      </w:r>
      <w:r>
        <w:rPr>
          <w:rFonts w:hint="eastAsia" w:ascii="仿宋" w:hAnsi="仿宋" w:eastAsia="仿宋" w:cs="仿宋"/>
          <w:b/>
          <w:snapToGrid w:val="0"/>
          <w:sz w:val="28"/>
          <w:szCs w:val="28"/>
        </w:rPr>
        <w:t>技术要求</w:t>
      </w:r>
    </w:p>
    <w:tbl>
      <w:tblPr>
        <w:tblStyle w:val="27"/>
        <w:tblW w:w="894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2984"/>
        <w:gridCol w:w="5083"/>
      </w:tblGrid>
      <w:tr w14:paraId="682F0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8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74A4678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9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422C3AF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服务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50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BFC8D27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技术参数要求</w:t>
            </w:r>
          </w:p>
        </w:tc>
      </w:tr>
      <w:tr w14:paraId="301947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8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B1A35DF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9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C30E83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试卷</w:t>
            </w:r>
          </w:p>
        </w:tc>
        <w:tc>
          <w:tcPr>
            <w:tcW w:w="50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F1202AC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试卷纸张要求70克全木浆双胶纸</w:t>
            </w:r>
          </w:p>
        </w:tc>
      </w:tr>
      <w:tr w14:paraId="3D32D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8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8EDE087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9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BCDA89B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答题卡</w:t>
            </w:r>
          </w:p>
        </w:tc>
        <w:tc>
          <w:tcPr>
            <w:tcW w:w="50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9EB0F37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答题卡纸张要求为80克全木浆双胶纸。</w:t>
            </w:r>
          </w:p>
        </w:tc>
      </w:tr>
      <w:tr w14:paraId="236963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8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6FEC072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9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7AC70A0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试卷袋</w:t>
            </w:r>
          </w:p>
        </w:tc>
        <w:tc>
          <w:tcPr>
            <w:tcW w:w="50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64F8C1A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A4</w:t>
            </w:r>
          </w:p>
        </w:tc>
      </w:tr>
      <w:tr w14:paraId="739319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8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289213C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9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B643BEC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答题卡袋</w:t>
            </w:r>
          </w:p>
        </w:tc>
        <w:tc>
          <w:tcPr>
            <w:tcW w:w="50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00FA5E1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A3</w:t>
            </w:r>
          </w:p>
        </w:tc>
      </w:tr>
    </w:tbl>
    <w:p w14:paraId="1634FC16">
      <w:pPr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br w:type="page"/>
      </w:r>
    </w:p>
    <w:p w14:paraId="3D4CE08A">
      <w:pPr>
        <w:spacing w:line="540" w:lineRule="exact"/>
        <w:ind w:firstLine="413" w:firstLineChars="147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三、★商务要求</w:t>
      </w:r>
    </w:p>
    <w:p w14:paraId="18B1841B">
      <w:pPr>
        <w:spacing w:line="540" w:lineRule="exact"/>
        <w:ind w:firstLine="420" w:firstLineChars="15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供应商应保证货物是全新、未使用过的合格产品，质量达到国家有关标准，并完全符合合同规定的质量、规格和性能的要求；保证所提供的货物在其使用寿命期内应具有满意的性能；并在质量保证期内应对其提供的货物由于设计、工艺或者材料的缺陷而发生的任何不足或者故障负责。</w:t>
      </w:r>
    </w:p>
    <w:p w14:paraId="0C2A51BF">
      <w:pPr>
        <w:spacing w:line="540" w:lineRule="exact"/>
        <w:ind w:firstLine="420" w:firstLineChars="15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（2）验收标准：所有货物验收合格，达到国家有关规定标准，通过项目验收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0CDC3D54">
      <w:pPr>
        <w:spacing w:line="540" w:lineRule="exact"/>
        <w:ind w:firstLine="420" w:firstLineChars="15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（3）付款方式：按合同执行。</w:t>
      </w:r>
    </w:p>
    <w:p w14:paraId="7F6FE11A">
      <w:pPr>
        <w:spacing w:line="540" w:lineRule="exact"/>
        <w:ind w:firstLine="420" w:firstLineChars="15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（4）合同履行期限：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仿宋"/>
          <w:sz w:val="28"/>
          <w:szCs w:val="28"/>
        </w:rPr>
        <w:t>日历天（以合同签订时间为准）</w:t>
      </w:r>
    </w:p>
    <w:p w14:paraId="56778817">
      <w:pPr>
        <w:spacing w:line="540" w:lineRule="exact"/>
        <w:ind w:firstLine="420" w:firstLineChars="15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（5）质保期：整体提供不少于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</w:rPr>
        <w:t>年的质保。</w:t>
      </w:r>
    </w:p>
    <w:p w14:paraId="4A8CB5B7">
      <w:pPr>
        <w:pStyle w:val="2"/>
        <w:spacing w:before="0" w:after="0" w:line="360" w:lineRule="auto"/>
        <w:rPr>
          <w:rFonts w:hint="default" w:ascii="仿宋" w:hAnsi="仿宋" w:eastAsia="仿宋" w:cs="仿宋"/>
          <w:bCs/>
          <w:sz w:val="28"/>
          <w:szCs w:val="28"/>
        </w:rPr>
      </w:pPr>
    </w:p>
    <w:p w14:paraId="55FD1B10">
      <w:pPr>
        <w:pStyle w:val="2"/>
        <w:spacing w:before="0" w:after="0" w:line="360" w:lineRule="auto"/>
        <w:rPr>
          <w:rFonts w:hint="default" w:ascii="仿宋" w:hAnsi="仿宋" w:eastAsia="仿宋" w:cs="仿宋"/>
          <w:bCs/>
          <w:sz w:val="32"/>
          <w:szCs w:val="32"/>
        </w:rPr>
      </w:pPr>
    </w:p>
    <w:p w14:paraId="7A38C118">
      <w:pPr>
        <w:pStyle w:val="2"/>
        <w:spacing w:before="0" w:after="0" w:line="360" w:lineRule="auto"/>
        <w:rPr>
          <w:rFonts w:hint="default" w:ascii="仿宋" w:hAnsi="仿宋" w:eastAsia="仿宋" w:cs="仿宋"/>
          <w:bCs/>
          <w:sz w:val="32"/>
          <w:szCs w:val="32"/>
        </w:rPr>
      </w:pPr>
    </w:p>
    <w:p w14:paraId="25401C65">
      <w:pPr>
        <w:rPr>
          <w:rFonts w:ascii="仿宋" w:hAnsi="仿宋" w:eastAsia="仿宋" w:cs="仿宋"/>
          <w:bCs/>
          <w:sz w:val="32"/>
          <w:szCs w:val="32"/>
        </w:rPr>
      </w:pPr>
      <w:r>
        <w:rPr>
          <w:rFonts w:ascii="仿宋" w:hAnsi="仿宋" w:eastAsia="仿宋" w:cs="仿宋"/>
          <w:bCs/>
          <w:sz w:val="32"/>
          <w:szCs w:val="32"/>
        </w:rPr>
        <w:br w:type="page"/>
      </w:r>
    </w:p>
    <w:p w14:paraId="1C4164D5">
      <w:pPr>
        <w:pStyle w:val="2"/>
        <w:spacing w:before="0" w:after="0" w:line="360" w:lineRule="auto"/>
        <w:rPr>
          <w:rFonts w:hint="default" w:ascii="仿宋" w:hAnsi="仿宋" w:eastAsia="仿宋" w:cs="仿宋"/>
          <w:bCs/>
          <w:sz w:val="32"/>
          <w:szCs w:val="32"/>
        </w:rPr>
      </w:pPr>
      <w:r>
        <w:rPr>
          <w:rFonts w:ascii="仿宋" w:hAnsi="仿宋" w:eastAsia="仿宋" w:cs="仿宋"/>
          <w:bCs/>
          <w:sz w:val="32"/>
          <w:szCs w:val="32"/>
        </w:rPr>
        <w:t>第三章 响应文件的格式</w:t>
      </w:r>
    </w:p>
    <w:p w14:paraId="1820DF5C">
      <w:pPr>
        <w:spacing w:line="360" w:lineRule="auto"/>
        <w:ind w:firstLine="480" w:firstLineChars="200"/>
        <w:jc w:val="center"/>
        <w:rPr>
          <w:rFonts w:ascii="宋体" w:hAnsi="宋体" w:cs="仿宋_GB2312"/>
          <w:sz w:val="24"/>
          <w:szCs w:val="24"/>
          <w:lang w:val="zh-CN"/>
        </w:rPr>
      </w:pPr>
    </w:p>
    <w:p w14:paraId="67FA55FB">
      <w:pPr>
        <w:spacing w:line="360" w:lineRule="auto"/>
        <w:jc w:val="left"/>
        <w:rPr>
          <w:rFonts w:ascii="仿宋" w:hAnsi="仿宋" w:eastAsia="仿宋" w:cs="仿宋"/>
          <w:sz w:val="28"/>
          <w:szCs w:val="28"/>
          <w:lang w:val="zh-CN"/>
        </w:rPr>
      </w:pPr>
    </w:p>
    <w:p w14:paraId="5DD78E40">
      <w:pPr>
        <w:spacing w:line="360" w:lineRule="auto"/>
        <w:jc w:val="left"/>
        <w:rPr>
          <w:rFonts w:ascii="仿宋" w:hAnsi="仿宋" w:eastAsia="仿宋" w:cs="仿宋"/>
          <w:sz w:val="28"/>
          <w:szCs w:val="28"/>
          <w:lang w:val="zh-CN"/>
        </w:rPr>
      </w:pPr>
    </w:p>
    <w:p w14:paraId="45DDAAA1">
      <w:pPr>
        <w:spacing w:line="360" w:lineRule="auto"/>
        <w:jc w:val="left"/>
        <w:rPr>
          <w:rFonts w:ascii="仿宋" w:hAnsi="仿宋" w:eastAsia="仿宋" w:cs="仿宋"/>
          <w:sz w:val="28"/>
          <w:szCs w:val="28"/>
          <w:lang w:val="zh-CN"/>
        </w:rPr>
      </w:pPr>
    </w:p>
    <w:p w14:paraId="42608F0C">
      <w:pPr>
        <w:spacing w:line="360" w:lineRule="auto"/>
        <w:jc w:val="left"/>
        <w:rPr>
          <w:rFonts w:ascii="仿宋" w:hAnsi="仿宋" w:eastAsia="仿宋" w:cs="仿宋"/>
          <w:sz w:val="28"/>
          <w:szCs w:val="28"/>
          <w:lang w:val="zh-CN"/>
        </w:rPr>
      </w:pPr>
    </w:p>
    <w:p w14:paraId="079D6030">
      <w:pPr>
        <w:spacing w:line="360" w:lineRule="auto"/>
        <w:jc w:val="left"/>
        <w:rPr>
          <w:rFonts w:ascii="仿宋" w:hAnsi="仿宋" w:eastAsia="仿宋" w:cs="仿宋"/>
          <w:sz w:val="28"/>
          <w:szCs w:val="28"/>
          <w:lang w:val="zh-CN"/>
        </w:rPr>
      </w:pPr>
      <w:r>
        <w:rPr>
          <w:rFonts w:hint="eastAsia" w:ascii="仿宋" w:hAnsi="仿宋" w:eastAsia="仿宋" w:cs="仿宋"/>
          <w:sz w:val="28"/>
          <w:szCs w:val="28"/>
          <w:lang w:val="zh-CN"/>
        </w:rPr>
        <w:t>封面：</w:t>
      </w:r>
    </w:p>
    <w:p w14:paraId="7BCAD95D">
      <w:pPr>
        <w:tabs>
          <w:tab w:val="left" w:pos="1260"/>
        </w:tabs>
        <w:spacing w:line="300" w:lineRule="auto"/>
        <w:jc w:val="center"/>
        <w:rPr>
          <w:rFonts w:ascii="宋体" w:hAnsi="宋体"/>
          <w:b/>
          <w:bCs/>
          <w:spacing w:val="100"/>
          <w:sz w:val="52"/>
          <w:szCs w:val="56"/>
        </w:rPr>
      </w:pPr>
    </w:p>
    <w:p w14:paraId="0E75A112">
      <w:pPr>
        <w:tabs>
          <w:tab w:val="left" w:pos="1260"/>
        </w:tabs>
        <w:spacing w:line="300" w:lineRule="auto"/>
        <w:jc w:val="center"/>
        <w:rPr>
          <w:rFonts w:ascii="宋体" w:hAnsi="宋体"/>
          <w:b/>
          <w:bCs/>
          <w:spacing w:val="100"/>
          <w:sz w:val="52"/>
          <w:szCs w:val="56"/>
        </w:rPr>
      </w:pPr>
    </w:p>
    <w:p w14:paraId="67D29105">
      <w:pPr>
        <w:autoSpaceDE w:val="0"/>
        <w:autoSpaceDN w:val="0"/>
        <w:adjustRightInd w:val="0"/>
        <w:rPr>
          <w:rFonts w:ascii="宋体" w:hAnsi="宋体"/>
          <w:szCs w:val="24"/>
        </w:rPr>
      </w:pPr>
    </w:p>
    <w:p w14:paraId="3B460D4A">
      <w:pPr>
        <w:autoSpaceDE w:val="0"/>
        <w:autoSpaceDN w:val="0"/>
        <w:adjustRightInd w:val="0"/>
        <w:rPr>
          <w:rFonts w:ascii="宋体" w:hAnsi="宋体"/>
          <w:szCs w:val="24"/>
        </w:rPr>
      </w:pPr>
    </w:p>
    <w:p w14:paraId="3851A0AB">
      <w:pPr>
        <w:autoSpaceDE w:val="0"/>
        <w:autoSpaceDN w:val="0"/>
        <w:adjustRightInd w:val="0"/>
        <w:jc w:val="center"/>
        <w:rPr>
          <w:rFonts w:ascii="宋体" w:hAnsi="宋体"/>
          <w:szCs w:val="24"/>
        </w:rPr>
      </w:pPr>
    </w:p>
    <w:p w14:paraId="06D1ED30">
      <w:pPr>
        <w:autoSpaceDE w:val="0"/>
        <w:autoSpaceDN w:val="0"/>
        <w:adjustRightInd w:val="0"/>
        <w:jc w:val="center"/>
        <w:rPr>
          <w:rFonts w:ascii="黑体" w:hAnsi="黑体" w:eastAsia="黑体" w:cs="黑体"/>
          <w:b/>
          <w:sz w:val="52"/>
          <w:szCs w:val="52"/>
        </w:rPr>
      </w:pPr>
      <w:r>
        <w:rPr>
          <w:rFonts w:hint="eastAsia" w:ascii="黑体" w:hAnsi="黑体" w:eastAsia="黑体" w:cs="黑体"/>
          <w:b/>
          <w:sz w:val="52"/>
          <w:szCs w:val="52"/>
        </w:rPr>
        <w:t>荆楚理工学院</w:t>
      </w:r>
    </w:p>
    <w:p w14:paraId="33A04E1E">
      <w:pPr>
        <w:autoSpaceDE w:val="0"/>
        <w:autoSpaceDN w:val="0"/>
        <w:adjustRightInd w:val="0"/>
        <w:ind w:firstLine="2610" w:firstLineChars="500"/>
        <w:rPr>
          <w:rFonts w:ascii="黑体" w:hAnsi="黑体" w:eastAsia="黑体" w:cs="黑体"/>
          <w:b/>
          <w:sz w:val="52"/>
          <w:szCs w:val="52"/>
        </w:rPr>
      </w:pPr>
      <w:r>
        <w:rPr>
          <w:rFonts w:hint="eastAsia" w:ascii="黑体" w:hAnsi="黑体" w:eastAsia="黑体" w:cs="黑体"/>
          <w:b/>
          <w:sz w:val="52"/>
          <w:szCs w:val="52"/>
        </w:rPr>
        <w:t>询价响应文件</w:t>
      </w:r>
    </w:p>
    <w:p w14:paraId="3BC5712B">
      <w:pPr>
        <w:autoSpaceDE w:val="0"/>
        <w:autoSpaceDN w:val="0"/>
        <w:adjustRightInd w:val="0"/>
        <w:rPr>
          <w:rFonts w:ascii="宋体" w:hAnsi="宋体"/>
          <w:b/>
          <w:bCs/>
          <w:sz w:val="22"/>
        </w:rPr>
      </w:pPr>
    </w:p>
    <w:p w14:paraId="360FD1C9">
      <w:pPr>
        <w:autoSpaceDE w:val="0"/>
        <w:autoSpaceDN w:val="0"/>
        <w:adjustRightInd w:val="0"/>
        <w:rPr>
          <w:rFonts w:ascii="宋体" w:hAnsi="宋体"/>
          <w:szCs w:val="21"/>
        </w:rPr>
      </w:pPr>
    </w:p>
    <w:p w14:paraId="43B78704">
      <w:pPr>
        <w:autoSpaceDE w:val="0"/>
        <w:autoSpaceDN w:val="0"/>
        <w:adjustRightInd w:val="0"/>
        <w:rPr>
          <w:rFonts w:ascii="宋体" w:hAnsi="宋体"/>
          <w:szCs w:val="21"/>
        </w:rPr>
      </w:pPr>
    </w:p>
    <w:p w14:paraId="71B1F846">
      <w:pPr>
        <w:autoSpaceDE w:val="0"/>
        <w:autoSpaceDN w:val="0"/>
        <w:adjustRightInd w:val="0"/>
        <w:spacing w:line="360" w:lineRule="auto"/>
        <w:rPr>
          <w:rFonts w:ascii="宋体" w:hAnsi="宋体"/>
          <w:szCs w:val="21"/>
        </w:rPr>
      </w:pPr>
    </w:p>
    <w:p w14:paraId="5DE0DE95">
      <w:pPr>
        <w:autoSpaceDE w:val="0"/>
        <w:autoSpaceDN w:val="0"/>
        <w:adjustRightInd w:val="0"/>
        <w:spacing w:line="360" w:lineRule="auto"/>
        <w:rPr>
          <w:rFonts w:ascii="宋体" w:hAnsi="宋体"/>
          <w:szCs w:val="21"/>
        </w:rPr>
      </w:pPr>
    </w:p>
    <w:p w14:paraId="025F4B8C">
      <w:pPr>
        <w:autoSpaceDE w:val="0"/>
        <w:autoSpaceDN w:val="0"/>
        <w:adjustRightInd w:val="0"/>
        <w:spacing w:line="360" w:lineRule="auto"/>
        <w:ind w:firstLine="1506" w:firstLineChars="500"/>
        <w:rPr>
          <w:rFonts w:ascii="宋体" w:hAnsi="宋体"/>
          <w:b/>
          <w:bCs/>
          <w:sz w:val="30"/>
          <w:szCs w:val="30"/>
        </w:rPr>
      </w:pPr>
    </w:p>
    <w:p w14:paraId="12CE2C42">
      <w:pPr>
        <w:autoSpaceDE w:val="0"/>
        <w:autoSpaceDN w:val="0"/>
        <w:adjustRightInd w:val="0"/>
        <w:spacing w:line="360" w:lineRule="auto"/>
        <w:ind w:firstLine="1405" w:firstLineChars="500"/>
        <w:rPr>
          <w:rFonts w:ascii="黑体" w:hAnsi="黑体" w:eastAsia="黑体" w:cs="黑体"/>
          <w:b/>
          <w:bCs/>
          <w:sz w:val="28"/>
          <w:szCs w:val="28"/>
        </w:rPr>
      </w:pPr>
    </w:p>
    <w:p w14:paraId="4F80D55E">
      <w:pPr>
        <w:autoSpaceDE w:val="0"/>
        <w:autoSpaceDN w:val="0"/>
        <w:adjustRightInd w:val="0"/>
        <w:spacing w:line="360" w:lineRule="auto"/>
        <w:ind w:firstLine="1405" w:firstLineChars="500"/>
        <w:rPr>
          <w:rFonts w:ascii="黑体" w:hAnsi="黑体" w:eastAsia="黑体" w:cs="黑体"/>
          <w:b/>
          <w:bCs/>
          <w:sz w:val="28"/>
          <w:szCs w:val="28"/>
          <w:u w:val="single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项目编号：</w:t>
      </w:r>
    </w:p>
    <w:p w14:paraId="506005E6">
      <w:pPr>
        <w:autoSpaceDE w:val="0"/>
        <w:autoSpaceDN w:val="0"/>
        <w:adjustRightInd w:val="0"/>
        <w:spacing w:line="360" w:lineRule="auto"/>
        <w:ind w:firstLine="1405" w:firstLineChars="500"/>
        <w:rPr>
          <w:rFonts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项目名称：</w:t>
      </w:r>
    </w:p>
    <w:p w14:paraId="36F422CE">
      <w:pPr>
        <w:autoSpaceDE w:val="0"/>
        <w:autoSpaceDN w:val="0"/>
        <w:adjustRightInd w:val="0"/>
        <w:spacing w:line="360" w:lineRule="auto"/>
        <w:ind w:firstLine="1405" w:firstLineChars="500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 xml:space="preserve">供应商： 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 xml:space="preserve">                           </w:t>
      </w:r>
    </w:p>
    <w:p w14:paraId="114E7611">
      <w:pPr>
        <w:autoSpaceDE w:val="0"/>
        <w:autoSpaceDN w:val="0"/>
        <w:adjustRightInd w:val="0"/>
        <w:spacing w:line="360" w:lineRule="auto"/>
        <w:ind w:firstLine="1606" w:firstLineChars="500"/>
        <w:rPr>
          <w:rFonts w:ascii="黑体" w:hAnsi="黑体" w:eastAsia="黑体" w:cs="黑体"/>
          <w:b/>
          <w:bCs/>
          <w:sz w:val="32"/>
          <w:szCs w:val="32"/>
        </w:rPr>
      </w:pPr>
    </w:p>
    <w:p w14:paraId="51B16D0A">
      <w:pPr>
        <w:autoSpaceDE w:val="0"/>
        <w:autoSpaceDN w:val="0"/>
        <w:adjustRightInd w:val="0"/>
        <w:spacing w:line="360" w:lineRule="auto"/>
        <w:ind w:firstLine="1606" w:firstLineChars="500"/>
        <w:rPr>
          <w:rFonts w:ascii="黑体" w:hAnsi="黑体" w:eastAsia="黑体" w:cs="黑体"/>
          <w:b/>
          <w:bCs/>
          <w:sz w:val="32"/>
          <w:szCs w:val="32"/>
        </w:rPr>
      </w:pPr>
    </w:p>
    <w:p w14:paraId="7C501AFB">
      <w:pPr>
        <w:autoSpaceDE w:val="0"/>
        <w:autoSpaceDN w:val="0"/>
        <w:adjustRightInd w:val="0"/>
        <w:spacing w:line="360" w:lineRule="auto"/>
        <w:jc w:val="center"/>
        <w:rPr>
          <w:rFonts w:ascii="黑体" w:hAnsi="黑体" w:eastAsia="黑体" w:cs="黑体"/>
          <w:b/>
          <w:bCs/>
          <w:sz w:val="28"/>
          <w:szCs w:val="28"/>
        </w:rPr>
        <w:sectPr>
          <w:pgSz w:w="11905" w:h="16838"/>
          <w:pgMar w:top="1440" w:right="1797" w:bottom="1440" w:left="1797" w:header="850" w:footer="850" w:gutter="0"/>
          <w:cols w:space="720" w:num="1"/>
        </w:sect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年     月    日</w:t>
      </w:r>
    </w:p>
    <w:p w14:paraId="66CD2A04">
      <w:pPr>
        <w:autoSpaceDE w:val="0"/>
        <w:autoSpaceDN w:val="0"/>
        <w:adjustRightInd w:val="0"/>
        <w:snapToGrid w:val="0"/>
        <w:spacing w:line="360" w:lineRule="auto"/>
        <w:ind w:firstLine="2221" w:firstLineChars="790"/>
        <w:rPr>
          <w:rFonts w:ascii="仿宋" w:hAnsi="仿宋" w:eastAsia="仿宋" w:cs="仿宋"/>
          <w:b/>
          <w:bCs/>
          <w:sz w:val="28"/>
          <w:szCs w:val="28"/>
        </w:rPr>
      </w:pPr>
      <w:bookmarkStart w:id="51" w:name="_Toc109897675"/>
      <w:bookmarkStart w:id="52" w:name="_Toc109899773"/>
      <w:bookmarkStart w:id="53" w:name="_Toc31213"/>
      <w:bookmarkStart w:id="54" w:name="_Toc109900192"/>
      <w:r>
        <w:rPr>
          <w:rFonts w:hint="eastAsia" w:ascii="仿宋" w:hAnsi="仿宋" w:eastAsia="仿宋" w:cs="仿宋"/>
          <w:b/>
          <w:sz w:val="28"/>
          <w:szCs w:val="28"/>
        </w:rPr>
        <w:t>一、响应函及</w:t>
      </w:r>
      <w:bookmarkEnd w:id="51"/>
      <w:bookmarkEnd w:id="52"/>
      <w:bookmarkEnd w:id="53"/>
      <w:bookmarkEnd w:id="54"/>
      <w:r>
        <w:rPr>
          <w:rFonts w:hint="eastAsia" w:ascii="仿宋" w:hAnsi="仿宋" w:eastAsia="仿宋" w:cs="仿宋"/>
          <w:b/>
          <w:sz w:val="28"/>
          <w:szCs w:val="28"/>
        </w:rPr>
        <w:t>承诺书</w:t>
      </w:r>
    </w:p>
    <w:p w14:paraId="6B0DB75C"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eastAsia" w:ascii="仿宋" w:hAnsi="仿宋" w:eastAsia="仿宋" w:cs="仿宋"/>
          <w:bCs/>
          <w:sz w:val="28"/>
          <w:szCs w:val="28"/>
        </w:rPr>
      </w:pPr>
      <w:bookmarkStart w:id="55" w:name="OLE_LINK9"/>
    </w:p>
    <w:p w14:paraId="15C4567D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荆楚理工学院：</w:t>
      </w:r>
    </w:p>
    <w:p w14:paraId="1F9052EC">
      <w:pPr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依据贵方（项目名称/项目编号）项目的询价邀请，我方代表（姓名、职务）经正式授权并代表供应商（供应商的名称、地址）提交响应文件正本一份。</w:t>
      </w:r>
      <w:r>
        <w:rPr>
          <w:rFonts w:hint="eastAsia" w:ascii="仿宋" w:hAnsi="仿宋" w:eastAsia="仿宋" w:cs="仿宋"/>
          <w:bCs/>
          <w:sz w:val="28"/>
          <w:szCs w:val="28"/>
        </w:rPr>
        <w:t>并进行如下承诺及声明：</w:t>
      </w:r>
    </w:p>
    <w:p w14:paraId="3AF61C80">
      <w:pPr>
        <w:snapToGrid w:val="0"/>
        <w:spacing w:line="360" w:lineRule="auto"/>
        <w:ind w:firstLine="560" w:firstLineChars="200"/>
        <w:rPr>
          <w:rFonts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一、我方在此郑重承诺，我方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满足《中华人民共和国政府采购法》第二十二条的以下规定且无纳税、社保等方面失信记录：</w:t>
      </w:r>
    </w:p>
    <w:p w14:paraId="23F11EB9">
      <w:pPr>
        <w:pStyle w:val="24"/>
        <w:snapToGrid w:val="0"/>
        <w:spacing w:before="0" w:beforeAutospacing="0" w:after="0" w:afterAutospacing="0" w:line="360" w:lineRule="auto"/>
        <w:ind w:left="400"/>
        <w:jc w:val="both"/>
        <w:rPr>
          <w:rFonts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1、</w:t>
      </w:r>
      <w:bookmarkStart w:id="56" w:name="OLE_LINK1"/>
      <w:bookmarkStart w:id="57" w:name="OLE_LINK2"/>
      <w:r>
        <w:rPr>
          <w:rFonts w:hint="eastAsia" w:ascii="仿宋" w:hAnsi="仿宋" w:eastAsia="仿宋" w:cs="仿宋"/>
          <w:color w:val="333333"/>
          <w:sz w:val="28"/>
          <w:szCs w:val="28"/>
        </w:rPr>
        <w:t>具有良好的商业信誉和健全的财务会计制度</w:t>
      </w:r>
      <w:bookmarkEnd w:id="56"/>
      <w:bookmarkEnd w:id="57"/>
      <w:r>
        <w:rPr>
          <w:rFonts w:hint="eastAsia" w:ascii="仿宋" w:hAnsi="仿宋" w:eastAsia="仿宋" w:cs="仿宋"/>
          <w:color w:val="333333"/>
          <w:sz w:val="28"/>
          <w:szCs w:val="28"/>
        </w:rPr>
        <w:t>；</w:t>
      </w:r>
    </w:p>
    <w:p w14:paraId="11442E23">
      <w:pPr>
        <w:pStyle w:val="24"/>
        <w:snapToGrid w:val="0"/>
        <w:spacing w:before="0" w:beforeAutospacing="0" w:after="0" w:afterAutospacing="0" w:line="360" w:lineRule="auto"/>
        <w:ind w:left="400"/>
        <w:jc w:val="both"/>
        <w:rPr>
          <w:rFonts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2、</w:t>
      </w:r>
      <w:bookmarkStart w:id="58" w:name="OLE_LINK4"/>
      <w:bookmarkStart w:id="59" w:name="OLE_LINK3"/>
      <w:r>
        <w:rPr>
          <w:rFonts w:hint="eastAsia" w:ascii="仿宋" w:hAnsi="仿宋" w:eastAsia="仿宋" w:cs="仿宋"/>
          <w:color w:val="333333"/>
          <w:sz w:val="28"/>
          <w:szCs w:val="28"/>
        </w:rPr>
        <w:t>具有履行合同所必需的设备和专业技术能力</w:t>
      </w:r>
      <w:bookmarkEnd w:id="58"/>
      <w:bookmarkEnd w:id="59"/>
      <w:r>
        <w:rPr>
          <w:rFonts w:hint="eastAsia" w:ascii="仿宋" w:hAnsi="仿宋" w:eastAsia="仿宋" w:cs="仿宋"/>
          <w:color w:val="333333"/>
          <w:sz w:val="28"/>
          <w:szCs w:val="28"/>
        </w:rPr>
        <w:t>；</w:t>
      </w:r>
    </w:p>
    <w:p w14:paraId="37C71EFC">
      <w:pPr>
        <w:pStyle w:val="24"/>
        <w:snapToGrid w:val="0"/>
        <w:spacing w:before="0" w:beforeAutospacing="0" w:after="0" w:afterAutospacing="0" w:line="360" w:lineRule="auto"/>
        <w:ind w:left="400"/>
        <w:jc w:val="both"/>
        <w:rPr>
          <w:rFonts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3、</w:t>
      </w:r>
      <w:bookmarkStart w:id="60" w:name="OLE_LINK5"/>
      <w:bookmarkStart w:id="61" w:name="OLE_LINK6"/>
      <w:r>
        <w:rPr>
          <w:rFonts w:hint="eastAsia" w:ascii="仿宋" w:hAnsi="仿宋" w:eastAsia="仿宋" w:cs="仿宋"/>
          <w:color w:val="333333"/>
          <w:sz w:val="28"/>
          <w:szCs w:val="28"/>
        </w:rPr>
        <w:t>有依法缴纳税收和社会保障资金的良好记录</w:t>
      </w:r>
      <w:bookmarkEnd w:id="60"/>
      <w:bookmarkEnd w:id="61"/>
      <w:r>
        <w:rPr>
          <w:rFonts w:hint="eastAsia" w:ascii="仿宋" w:hAnsi="仿宋" w:eastAsia="仿宋" w:cs="仿宋"/>
          <w:color w:val="333333"/>
          <w:sz w:val="28"/>
          <w:szCs w:val="28"/>
        </w:rPr>
        <w:t>；</w:t>
      </w:r>
    </w:p>
    <w:p w14:paraId="213E00D0">
      <w:pPr>
        <w:pStyle w:val="24"/>
        <w:snapToGrid w:val="0"/>
        <w:spacing w:before="0" w:beforeAutospacing="0" w:after="0" w:afterAutospacing="0" w:line="360" w:lineRule="auto"/>
        <w:ind w:left="400"/>
        <w:jc w:val="both"/>
        <w:rPr>
          <w:rFonts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4、参加政府采购活动前三年内，在经营活动中没有重大违法记录；</w:t>
      </w:r>
    </w:p>
    <w:p w14:paraId="2665922D">
      <w:pPr>
        <w:snapToGrid w:val="0"/>
        <w:spacing w:line="360" w:lineRule="auto"/>
        <w:ind w:left="400"/>
        <w:rPr>
          <w:rFonts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5、</w:t>
      </w:r>
      <w:bookmarkStart w:id="62" w:name="OLE_LINK11"/>
      <w:bookmarkStart w:id="63" w:name="OLE_LINK10"/>
      <w:r>
        <w:rPr>
          <w:rFonts w:hint="eastAsia" w:ascii="仿宋" w:hAnsi="仿宋" w:eastAsia="仿宋" w:cs="仿宋"/>
          <w:sz w:val="28"/>
          <w:szCs w:val="28"/>
          <w:shd w:val="clear" w:color="040000" w:fill="FFFFFF"/>
        </w:rPr>
        <w:t>未被列入“信用中国”网站(www.creditchina.gov.cn)失信被执行人、重大税收违法失信主体、政府采购严重违法失信行为记录名单和“中国政府采购”网站（www.ccgp.gov.cn）政府采购严重违法失信行为记录名单</w:t>
      </w:r>
      <w:bookmarkEnd w:id="62"/>
      <w:bookmarkEnd w:id="63"/>
      <w:r>
        <w:rPr>
          <w:rFonts w:hint="eastAsia" w:ascii="仿宋" w:hAnsi="仿宋" w:eastAsia="仿宋" w:cs="仿宋"/>
          <w:sz w:val="28"/>
          <w:szCs w:val="28"/>
          <w:shd w:val="clear" w:color="040000" w:fill="FFFFFF"/>
        </w:rPr>
        <w:t>。</w:t>
      </w:r>
    </w:p>
    <w:p w14:paraId="55BFD247">
      <w:pPr>
        <w:snapToGrid w:val="0"/>
        <w:spacing w:line="360" w:lineRule="auto"/>
        <w:ind w:left="4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6、法律、行政法规规定的其他条件。</w:t>
      </w:r>
    </w:p>
    <w:p w14:paraId="47926994">
      <w:pPr>
        <w:snapToGrid w:val="0"/>
        <w:spacing w:line="360" w:lineRule="auto"/>
        <w:ind w:firstLine="420" w:firstLineChars="15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二、我方在此声明，我方在参加本</w:t>
      </w:r>
      <w:r>
        <w:rPr>
          <w:rFonts w:hint="eastAsia" w:ascii="仿宋" w:hAnsi="仿宋" w:eastAsia="仿宋" w:cs="仿宋"/>
          <w:sz w:val="28"/>
          <w:szCs w:val="28"/>
          <w:shd w:val="clear" w:color="auto" w:fill="FFFFFF"/>
        </w:rPr>
        <w:t>次采购活动前三年内，在经营活动中没有以下重大违法记录：</w:t>
      </w:r>
    </w:p>
    <w:p w14:paraId="3438F595">
      <w:pPr>
        <w:pStyle w:val="48"/>
        <w:snapToGrid w:val="0"/>
        <w:spacing w:line="360" w:lineRule="auto"/>
        <w:ind w:left="400" w:firstLine="0" w:firstLineChars="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shd w:val="clear" w:color="auto" w:fill="FFFFFF"/>
        </w:rPr>
        <w:t>1、我方因违法经营被追究过刑事责任；</w:t>
      </w:r>
    </w:p>
    <w:p w14:paraId="5AE21BAD">
      <w:pPr>
        <w:snapToGrid w:val="0"/>
        <w:spacing w:line="360" w:lineRule="auto"/>
        <w:ind w:left="4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shd w:val="clear" w:color="auto" w:fill="FFFFFF"/>
        </w:rPr>
        <w:t>2、我方因违法经营被责令停产停业、吊销许可证或者执照；</w:t>
      </w:r>
    </w:p>
    <w:p w14:paraId="47E84D45">
      <w:pPr>
        <w:snapToGrid w:val="0"/>
        <w:spacing w:line="360" w:lineRule="auto"/>
        <w:ind w:left="4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shd w:val="clear" w:color="auto" w:fill="FFFFFF"/>
        </w:rPr>
        <w:t>3、我方因违法经营被处以较大数额罚款等行政处罚。</w:t>
      </w:r>
    </w:p>
    <w:p w14:paraId="77B4FF33">
      <w:pPr>
        <w:snapToGrid w:val="0"/>
        <w:spacing w:line="360" w:lineRule="auto"/>
        <w:ind w:firstLine="420" w:firstLineChars="150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shd w:val="clear" w:color="auto" w:fill="FFFFFF"/>
        </w:rPr>
        <w:t>三、我方保证上述承诺或声明内容的客观、真实、准确，并愿意承担我方因提供虚假承诺或声明谋骗取中标、成交所引起的一切法律后果。</w:t>
      </w:r>
      <w:r>
        <w:rPr>
          <w:rFonts w:hint="eastAsia" w:ascii="仿宋" w:hAnsi="仿宋" w:eastAsia="仿宋" w:cs="仿宋"/>
          <w:bCs/>
          <w:sz w:val="28"/>
          <w:szCs w:val="28"/>
        </w:rPr>
        <w:t>在此，我方宣布同意如下：</w:t>
      </w:r>
    </w:p>
    <w:p w14:paraId="65699774">
      <w:pPr>
        <w:tabs>
          <w:tab w:val="left" w:pos="84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ascii="仿宋" w:hAnsi="仿宋" w:eastAsia="仿宋" w:cs="仿宋"/>
          <w:bCs/>
          <w:i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1.所附《报价一览表》中规定的报价总价为</w:t>
      </w:r>
      <w:r>
        <w:rPr>
          <w:rFonts w:hint="eastAsia" w:ascii="仿宋" w:hAnsi="仿宋" w:eastAsia="仿宋" w:cs="仿宋"/>
          <w:bCs/>
          <w:iCs/>
          <w:sz w:val="28"/>
          <w:szCs w:val="28"/>
          <w:u w:val="single"/>
        </w:rPr>
        <w:t>（注明币种，并用文字和数字表示的报价总价）</w:t>
      </w:r>
      <w:r>
        <w:rPr>
          <w:rFonts w:hint="eastAsia" w:ascii="仿宋" w:hAnsi="仿宋" w:eastAsia="仿宋" w:cs="仿宋"/>
          <w:bCs/>
          <w:iCs/>
          <w:sz w:val="28"/>
          <w:szCs w:val="28"/>
        </w:rPr>
        <w:t>。</w:t>
      </w:r>
    </w:p>
    <w:p w14:paraId="2ECF3FC4">
      <w:pPr>
        <w:tabs>
          <w:tab w:val="left" w:pos="84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2.将按询价文件的约定履行合同责任和义务。</w:t>
      </w:r>
    </w:p>
    <w:p w14:paraId="4166C1E0">
      <w:pPr>
        <w:tabs>
          <w:tab w:val="left" w:pos="84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3.已详细审查全部询价文件，对此无异议。</w:t>
      </w:r>
    </w:p>
    <w:p w14:paraId="3DA41823">
      <w:pPr>
        <w:tabs>
          <w:tab w:val="left" w:pos="84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4.同意提供按照贵方可能要求的与其报价有关的一切数据或资料。</w:t>
      </w:r>
    </w:p>
    <w:p w14:paraId="3936DFF3">
      <w:pPr>
        <w:rPr>
          <w:rFonts w:ascii="仿宋" w:hAnsi="仿宋" w:eastAsia="仿宋" w:cs="仿宋"/>
          <w:sz w:val="28"/>
          <w:szCs w:val="28"/>
        </w:rPr>
      </w:pPr>
    </w:p>
    <w:p w14:paraId="504ED9CD">
      <w:pPr>
        <w:rPr>
          <w:rFonts w:ascii="仿宋" w:hAnsi="仿宋" w:eastAsia="仿宋" w:cs="仿宋"/>
          <w:sz w:val="28"/>
          <w:szCs w:val="28"/>
        </w:rPr>
      </w:pPr>
    </w:p>
    <w:p w14:paraId="7214886E">
      <w:pPr>
        <w:autoSpaceDE w:val="0"/>
        <w:autoSpaceDN w:val="0"/>
        <w:adjustRightInd w:val="0"/>
        <w:snapToGrid w:val="0"/>
        <w:spacing w:line="360" w:lineRule="auto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供   应  商：（公章）</w:t>
      </w:r>
    </w:p>
    <w:p w14:paraId="5E5EB4CB">
      <w:pPr>
        <w:autoSpaceDE w:val="0"/>
        <w:autoSpaceDN w:val="0"/>
        <w:adjustRightInd w:val="0"/>
        <w:snapToGrid w:val="0"/>
        <w:spacing w:line="360" w:lineRule="auto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通 讯 地 址：</w:t>
      </w:r>
    </w:p>
    <w:p w14:paraId="6707C9E0">
      <w:pPr>
        <w:autoSpaceDE w:val="0"/>
        <w:autoSpaceDN w:val="0"/>
        <w:adjustRightInd w:val="0"/>
        <w:snapToGrid w:val="0"/>
        <w:spacing w:line="360" w:lineRule="auto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电       话：</w:t>
      </w:r>
    </w:p>
    <w:p w14:paraId="2927AEC3">
      <w:pPr>
        <w:autoSpaceDE w:val="0"/>
        <w:autoSpaceDN w:val="0"/>
        <w:adjustRightInd w:val="0"/>
        <w:snapToGrid w:val="0"/>
        <w:spacing w:line="360" w:lineRule="auto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授权代表签字：</w:t>
      </w:r>
    </w:p>
    <w:p w14:paraId="70F798E5">
      <w:pPr>
        <w:tabs>
          <w:tab w:val="left" w:pos="840"/>
        </w:tabs>
        <w:autoSpaceDE w:val="0"/>
        <w:autoSpaceDN w:val="0"/>
        <w:adjustRightInd w:val="0"/>
        <w:snapToGrid w:val="0"/>
        <w:spacing w:line="360" w:lineRule="auto"/>
        <w:ind w:left="480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日       期：</w:t>
      </w:r>
    </w:p>
    <w:p w14:paraId="5E030B01">
      <w:pPr>
        <w:autoSpaceDE w:val="0"/>
        <w:autoSpaceDN w:val="0"/>
        <w:adjustRightInd w:val="0"/>
        <w:snapToGrid w:val="0"/>
        <w:spacing w:line="360" w:lineRule="auto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  <w:sectPr>
          <w:pgSz w:w="11905" w:h="16838"/>
          <w:pgMar w:top="1440" w:right="1797" w:bottom="1440" w:left="1797" w:header="850" w:footer="850" w:gutter="0"/>
          <w:cols w:space="720" w:num="1"/>
        </w:sectPr>
      </w:pPr>
    </w:p>
    <w:p w14:paraId="457F928F">
      <w:pPr>
        <w:tabs>
          <w:tab w:val="left" w:pos="840"/>
        </w:tabs>
        <w:autoSpaceDE w:val="0"/>
        <w:autoSpaceDN w:val="0"/>
        <w:adjustRightInd w:val="0"/>
        <w:snapToGrid w:val="0"/>
        <w:spacing w:line="360" w:lineRule="auto"/>
        <w:ind w:left="480"/>
        <w:rPr>
          <w:rFonts w:ascii="仿宋" w:hAnsi="仿宋" w:eastAsia="仿宋" w:cs="仿宋"/>
          <w:sz w:val="28"/>
          <w:szCs w:val="28"/>
          <w:u w:val="single"/>
        </w:rPr>
      </w:pPr>
    </w:p>
    <w:bookmarkEnd w:id="55"/>
    <w:p w14:paraId="64836164">
      <w:pPr>
        <w:keepNext/>
        <w:keepLines/>
        <w:spacing w:line="360" w:lineRule="auto"/>
        <w:ind w:left="3747" w:hanging="3747" w:hangingChars="1333"/>
        <w:jc w:val="center"/>
        <w:outlineLvl w:val="1"/>
        <w:rPr>
          <w:rFonts w:ascii="仿宋" w:hAnsi="仿宋" w:eastAsia="仿宋" w:cs="仿宋"/>
          <w:b/>
          <w:sz w:val="28"/>
          <w:szCs w:val="28"/>
        </w:rPr>
      </w:pPr>
      <w:bookmarkStart w:id="64" w:name="_Toc109899775"/>
      <w:bookmarkStart w:id="65" w:name="_Toc109897677"/>
      <w:bookmarkStart w:id="66" w:name="_Toc89850433"/>
      <w:bookmarkStart w:id="67" w:name="_Toc31293"/>
      <w:bookmarkStart w:id="68" w:name="_Toc109900194"/>
      <w:r>
        <w:rPr>
          <w:rFonts w:hint="eastAsia" w:ascii="仿宋" w:hAnsi="仿宋" w:eastAsia="仿宋" w:cs="仿宋"/>
          <w:b/>
          <w:sz w:val="28"/>
          <w:szCs w:val="28"/>
        </w:rPr>
        <w:t>二、法定代表人身份证明</w:t>
      </w:r>
      <w:bookmarkEnd w:id="64"/>
      <w:bookmarkEnd w:id="65"/>
      <w:bookmarkEnd w:id="66"/>
      <w:bookmarkEnd w:id="67"/>
      <w:bookmarkEnd w:id="68"/>
    </w:p>
    <w:p w14:paraId="759E6E2A">
      <w:pPr>
        <w:widowControl/>
        <w:spacing w:line="360" w:lineRule="auto"/>
        <w:rPr>
          <w:rFonts w:ascii="仿宋" w:hAnsi="仿宋" w:eastAsia="仿宋" w:cs="仿宋"/>
          <w:sz w:val="28"/>
          <w:szCs w:val="28"/>
        </w:rPr>
      </w:pPr>
    </w:p>
    <w:p w14:paraId="3131D49A"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供应商名称：</w:t>
      </w:r>
    </w:p>
    <w:p w14:paraId="62DB55A7"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单位性质：                                       </w:t>
      </w:r>
    </w:p>
    <w:p w14:paraId="5783B0F6"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地    址：                                             </w:t>
      </w:r>
    </w:p>
    <w:p w14:paraId="34658C7F"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成立时间：  </w:t>
      </w:r>
    </w:p>
    <w:p w14:paraId="61F75E18"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经营期限：                                          </w:t>
      </w:r>
    </w:p>
    <w:p w14:paraId="25101D0A"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姓    名：                性别：                   </w:t>
      </w:r>
    </w:p>
    <w:p w14:paraId="639E8D89"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年龄：                    职务：                     </w:t>
      </w:r>
    </w:p>
    <w:p w14:paraId="729227EC"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系                      （供应商名称）的法定代表人。 </w:t>
      </w:r>
    </w:p>
    <w:p w14:paraId="75030EBF"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特此证明。</w:t>
      </w:r>
    </w:p>
    <w:p w14:paraId="539134AE">
      <w:pPr>
        <w:widowControl/>
        <w:spacing w:line="360" w:lineRule="auto"/>
        <w:rPr>
          <w:rFonts w:ascii="仿宋" w:hAnsi="仿宋" w:eastAsia="仿宋" w:cs="仿宋"/>
          <w:sz w:val="28"/>
          <w:szCs w:val="28"/>
        </w:rPr>
      </w:pPr>
    </w:p>
    <w:p w14:paraId="1230CCD5"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供应商名称：（盖章）</w:t>
      </w:r>
    </w:p>
    <w:p w14:paraId="48C1581A"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      期：   年  月  日</w:t>
      </w:r>
    </w:p>
    <w:p w14:paraId="54B392A4">
      <w:pPr>
        <w:rPr>
          <w:rFonts w:ascii="仿宋" w:hAnsi="仿宋" w:eastAsia="仿宋" w:cs="仿宋"/>
          <w:sz w:val="28"/>
          <w:szCs w:val="28"/>
        </w:rPr>
      </w:pPr>
    </w:p>
    <w:tbl>
      <w:tblPr>
        <w:tblStyle w:val="27"/>
        <w:tblW w:w="83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1"/>
      </w:tblGrid>
      <w:tr w14:paraId="249C6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1" w:hRule="atLeast"/>
        </w:trPr>
        <w:tc>
          <w:tcPr>
            <w:tcW w:w="8301" w:type="dxa"/>
          </w:tcPr>
          <w:p w14:paraId="2CBDF3BE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附：法定代表人身份证复印件</w:t>
            </w:r>
          </w:p>
        </w:tc>
      </w:tr>
    </w:tbl>
    <w:p w14:paraId="6C214D05">
      <w:pPr>
        <w:spacing w:line="360" w:lineRule="auto"/>
        <w:ind w:firstLine="980" w:firstLineChars="350"/>
        <w:jc w:val="center"/>
        <w:rPr>
          <w:rFonts w:ascii="仿宋" w:hAnsi="仿宋" w:eastAsia="仿宋" w:cs="仿宋"/>
          <w:sz w:val="28"/>
          <w:szCs w:val="28"/>
        </w:rPr>
      </w:pPr>
    </w:p>
    <w:p w14:paraId="3AE48C0C"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br w:type="page"/>
      </w:r>
    </w:p>
    <w:p w14:paraId="5C90E54D">
      <w:pPr>
        <w:keepNext/>
        <w:keepLines/>
        <w:spacing w:line="360" w:lineRule="auto"/>
        <w:ind w:left="3747" w:hanging="3747" w:hangingChars="1333"/>
        <w:jc w:val="center"/>
        <w:outlineLvl w:val="1"/>
        <w:rPr>
          <w:rFonts w:ascii="仿宋" w:hAnsi="仿宋" w:eastAsia="仿宋" w:cs="仿宋"/>
          <w:b/>
          <w:sz w:val="28"/>
          <w:szCs w:val="28"/>
        </w:rPr>
      </w:pPr>
      <w:bookmarkStart w:id="69" w:name="_Toc109899776"/>
      <w:bookmarkStart w:id="70" w:name="_Toc9027"/>
      <w:bookmarkStart w:id="71" w:name="_Toc109897678"/>
      <w:bookmarkStart w:id="72" w:name="_Toc109900195"/>
      <w:bookmarkStart w:id="73" w:name="_Toc89850434"/>
      <w:r>
        <w:rPr>
          <w:rFonts w:hint="eastAsia" w:ascii="仿宋" w:hAnsi="仿宋" w:eastAsia="仿宋" w:cs="仿宋"/>
          <w:b/>
          <w:sz w:val="28"/>
          <w:szCs w:val="28"/>
        </w:rPr>
        <w:t>三、法定代表人授权书</w:t>
      </w:r>
      <w:bookmarkEnd w:id="69"/>
      <w:bookmarkEnd w:id="70"/>
      <w:bookmarkEnd w:id="71"/>
      <w:bookmarkEnd w:id="72"/>
      <w:bookmarkEnd w:id="73"/>
    </w:p>
    <w:p w14:paraId="143582AA">
      <w:pPr>
        <w:spacing w:line="360" w:lineRule="auto"/>
        <w:rPr>
          <w:rFonts w:ascii="仿宋" w:hAnsi="仿宋" w:eastAsia="仿宋" w:cs="仿宋"/>
          <w:sz w:val="28"/>
          <w:szCs w:val="28"/>
        </w:rPr>
      </w:pPr>
    </w:p>
    <w:p w14:paraId="00966CA3"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本人（姓名）系（供应商名称）的法定代表人，现委托 （姓名）为我方代理人。代理人根据授权，以我方名义签署、澄清、说明、补正、递交、撤回、修改（项目名称）响应文件、签订合同和处理有关事宜，其法律后果由我方承担。</w:t>
      </w:r>
    </w:p>
    <w:p w14:paraId="13EAD787"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委托期限：                   </w:t>
      </w:r>
    </w:p>
    <w:p w14:paraId="37D07130"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代理人无转委托权。</w:t>
      </w:r>
    </w:p>
    <w:p w14:paraId="5BE429A7"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附：法定代表人身份证明</w:t>
      </w:r>
    </w:p>
    <w:p w14:paraId="63CC5771"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427C7AEE"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供应商：（盖单位章）</w:t>
      </w:r>
    </w:p>
    <w:p w14:paraId="6BEB635C"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法定代表人：（签字）</w:t>
      </w:r>
    </w:p>
    <w:p w14:paraId="15A7F1E9"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身份证号码：   </w:t>
      </w:r>
    </w:p>
    <w:p w14:paraId="767620F2"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委托代理人：（签字）</w:t>
      </w:r>
    </w:p>
    <w:p w14:paraId="6850D0BD"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身份证号码：</w:t>
      </w:r>
    </w:p>
    <w:p w14:paraId="547BC7A4"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      期：</w:t>
      </w:r>
    </w:p>
    <w:p w14:paraId="125C9065">
      <w:pPr>
        <w:autoSpaceDE w:val="0"/>
        <w:autoSpaceDN w:val="0"/>
        <w:adjustRightInd w:val="0"/>
        <w:spacing w:line="300" w:lineRule="auto"/>
        <w:ind w:right="480" w:firstLine="5320" w:firstLineChars="1900"/>
        <w:jc w:val="left"/>
        <w:rPr>
          <w:rFonts w:ascii="仿宋" w:hAnsi="仿宋" w:eastAsia="仿宋" w:cs="仿宋"/>
          <w:sz w:val="28"/>
          <w:szCs w:val="28"/>
        </w:rPr>
      </w:pPr>
    </w:p>
    <w:p w14:paraId="3824B727">
      <w:pPr>
        <w:rPr>
          <w:rFonts w:ascii="仿宋" w:hAnsi="仿宋" w:eastAsia="仿宋" w:cs="仿宋"/>
          <w:sz w:val="28"/>
          <w:szCs w:val="28"/>
        </w:rPr>
      </w:pPr>
    </w:p>
    <w:tbl>
      <w:tblPr>
        <w:tblStyle w:val="27"/>
        <w:tblW w:w="83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1"/>
      </w:tblGrid>
      <w:tr w14:paraId="3DCA1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1" w:hRule="atLeast"/>
        </w:trPr>
        <w:tc>
          <w:tcPr>
            <w:tcW w:w="8301" w:type="dxa"/>
          </w:tcPr>
          <w:p w14:paraId="1C5528DF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附：授权代表身份证复印件</w:t>
            </w:r>
          </w:p>
        </w:tc>
      </w:tr>
    </w:tbl>
    <w:p w14:paraId="10AD1F52">
      <w:pPr>
        <w:rPr>
          <w:rFonts w:ascii="仿宋" w:hAnsi="仿宋" w:eastAsia="仿宋" w:cs="仿宋"/>
          <w:sz w:val="28"/>
          <w:szCs w:val="28"/>
        </w:rPr>
      </w:pPr>
    </w:p>
    <w:p w14:paraId="3206A2F6">
      <w:pPr>
        <w:keepNext/>
        <w:keepLines/>
        <w:spacing w:line="360" w:lineRule="auto"/>
        <w:jc w:val="center"/>
        <w:outlineLvl w:val="1"/>
        <w:rPr>
          <w:rFonts w:ascii="仿宋" w:hAnsi="仿宋" w:eastAsia="仿宋" w:cs="仿宋"/>
          <w:b/>
          <w:sz w:val="28"/>
          <w:szCs w:val="28"/>
        </w:rPr>
        <w:sectPr>
          <w:pgSz w:w="11905" w:h="16838"/>
          <w:pgMar w:top="1440" w:right="1797" w:bottom="1440" w:left="1797" w:header="850" w:footer="850" w:gutter="0"/>
          <w:cols w:space="720" w:num="1"/>
        </w:sectPr>
      </w:pPr>
    </w:p>
    <w:p w14:paraId="001D2E58">
      <w:pPr>
        <w:keepNext/>
        <w:keepLines/>
        <w:spacing w:line="360" w:lineRule="auto"/>
        <w:jc w:val="center"/>
        <w:outlineLvl w:val="1"/>
        <w:rPr>
          <w:rFonts w:ascii="仿宋" w:hAnsi="仿宋" w:eastAsia="仿宋" w:cs="仿宋"/>
          <w:b/>
          <w:bCs/>
          <w:sz w:val="28"/>
          <w:szCs w:val="28"/>
        </w:rPr>
      </w:pPr>
      <w:bookmarkStart w:id="74" w:name="_Toc89850437"/>
      <w:bookmarkStart w:id="75" w:name="_Toc109899779"/>
      <w:bookmarkStart w:id="76" w:name="_Toc109900198"/>
      <w:bookmarkStart w:id="77" w:name="_Toc109897681"/>
      <w:bookmarkStart w:id="78" w:name="_Toc27037"/>
      <w:r>
        <w:rPr>
          <w:rFonts w:hint="eastAsia" w:ascii="仿宋" w:hAnsi="仿宋" w:eastAsia="仿宋" w:cs="仿宋"/>
          <w:b/>
          <w:bCs/>
          <w:sz w:val="28"/>
          <w:szCs w:val="28"/>
        </w:rPr>
        <w:t>四、报价文件</w:t>
      </w:r>
      <w:bookmarkEnd w:id="74"/>
      <w:bookmarkEnd w:id="75"/>
      <w:bookmarkEnd w:id="76"/>
      <w:bookmarkEnd w:id="77"/>
      <w:bookmarkEnd w:id="78"/>
    </w:p>
    <w:p w14:paraId="6D9C4F8C">
      <w:pPr>
        <w:spacing w:line="300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项目名称：              项目编号：       货币单位：  人民币</w:t>
      </w:r>
    </w:p>
    <w:tbl>
      <w:tblPr>
        <w:tblStyle w:val="27"/>
        <w:tblpPr w:leftFromText="180" w:rightFromText="180" w:vertAnchor="text" w:horzAnchor="page" w:tblpX="1569" w:tblpY="425"/>
        <w:tblOverlap w:val="never"/>
        <w:tblW w:w="891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2754"/>
        <w:gridCol w:w="867"/>
        <w:gridCol w:w="1317"/>
        <w:gridCol w:w="1000"/>
        <w:gridCol w:w="2117"/>
      </w:tblGrid>
      <w:tr w14:paraId="2E953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06D445A"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75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A3A989C"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  <w:t>设备（或服务）名称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000000" w:fill="FFFFFF"/>
            <w:vAlign w:val="center"/>
          </w:tcPr>
          <w:p w14:paraId="0DFC3243"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1317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000000" w:fill="FFFFFF"/>
            <w:vAlign w:val="center"/>
          </w:tcPr>
          <w:p w14:paraId="6E53C170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单价</w:t>
            </w:r>
          </w:p>
        </w:tc>
        <w:tc>
          <w:tcPr>
            <w:tcW w:w="10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BE7D90D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金额</w:t>
            </w:r>
          </w:p>
        </w:tc>
        <w:tc>
          <w:tcPr>
            <w:tcW w:w="21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F02FFD8"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14:paraId="4F80E6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4EF9BDB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75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CB8BE54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A3双面试卷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000000" w:fill="FFFFFF"/>
            <w:vAlign w:val="center"/>
          </w:tcPr>
          <w:p w14:paraId="6403AF37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张</w:t>
            </w:r>
          </w:p>
        </w:tc>
        <w:tc>
          <w:tcPr>
            <w:tcW w:w="1317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000000" w:fill="FFFFFF"/>
            <w:vAlign w:val="center"/>
          </w:tcPr>
          <w:p w14:paraId="5FE6C8B2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3A718B4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1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2F32C28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单份1-500张</w:t>
            </w:r>
          </w:p>
        </w:tc>
      </w:tr>
      <w:tr w14:paraId="39063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E975D01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75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1BC42A4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A3双面试卷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000000" w:fill="FFFFFF"/>
            <w:vAlign w:val="center"/>
          </w:tcPr>
          <w:p w14:paraId="32DDF021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张</w:t>
            </w:r>
          </w:p>
        </w:tc>
        <w:tc>
          <w:tcPr>
            <w:tcW w:w="1317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000000" w:fill="FFFFFF"/>
            <w:vAlign w:val="center"/>
          </w:tcPr>
          <w:p w14:paraId="62A5524E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C342E09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1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3EC50C7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单份500张以上</w:t>
            </w:r>
          </w:p>
        </w:tc>
      </w:tr>
      <w:tr w14:paraId="3FF6B2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124121C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75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0C651E7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A3单面试卷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000000" w:fill="FFFFFF"/>
            <w:vAlign w:val="center"/>
          </w:tcPr>
          <w:p w14:paraId="1543EC6C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张</w:t>
            </w:r>
          </w:p>
        </w:tc>
        <w:tc>
          <w:tcPr>
            <w:tcW w:w="1317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000000" w:fill="FFFFFF"/>
            <w:vAlign w:val="center"/>
          </w:tcPr>
          <w:p w14:paraId="675F370F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994425D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1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EA199B7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单份1-500张</w:t>
            </w:r>
          </w:p>
        </w:tc>
      </w:tr>
      <w:tr w14:paraId="46FD1C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245F09F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75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6DA9344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A3单面试卷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000000" w:fill="FFFFFF"/>
            <w:vAlign w:val="center"/>
          </w:tcPr>
          <w:p w14:paraId="1827C05F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张</w:t>
            </w:r>
          </w:p>
        </w:tc>
        <w:tc>
          <w:tcPr>
            <w:tcW w:w="1317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000000" w:fill="FFFFFF"/>
            <w:vAlign w:val="center"/>
          </w:tcPr>
          <w:p w14:paraId="489F5F94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8875C91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1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AD7D794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单份500张以上</w:t>
            </w:r>
          </w:p>
        </w:tc>
      </w:tr>
      <w:tr w14:paraId="53C55B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2FA1322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75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91177C0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A3双答题卡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000000" w:fill="FFFFFF"/>
            <w:vAlign w:val="center"/>
          </w:tcPr>
          <w:p w14:paraId="700846C0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张</w:t>
            </w:r>
          </w:p>
        </w:tc>
        <w:tc>
          <w:tcPr>
            <w:tcW w:w="1317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000000" w:fill="FFFFFF"/>
            <w:vAlign w:val="center"/>
          </w:tcPr>
          <w:p w14:paraId="3A422BB9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0CEAF82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1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134B3E2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单份1-500张</w:t>
            </w:r>
          </w:p>
        </w:tc>
      </w:tr>
      <w:tr w14:paraId="74922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DD509CE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75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947025C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A3双答题卡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000000" w:fill="FFFFFF"/>
            <w:vAlign w:val="center"/>
          </w:tcPr>
          <w:p w14:paraId="7D1ECCDA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张</w:t>
            </w:r>
          </w:p>
        </w:tc>
        <w:tc>
          <w:tcPr>
            <w:tcW w:w="1317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000000" w:fill="FFFFFF"/>
            <w:vAlign w:val="center"/>
          </w:tcPr>
          <w:p w14:paraId="189D720E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F297B63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1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7305842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单份500张以上</w:t>
            </w:r>
          </w:p>
        </w:tc>
      </w:tr>
      <w:tr w14:paraId="7D1D46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7ED2ED6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75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9B8EA85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A3单面答题卡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000000" w:fill="FFFFFF"/>
            <w:vAlign w:val="center"/>
          </w:tcPr>
          <w:p w14:paraId="1E0B4FE4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张</w:t>
            </w:r>
          </w:p>
        </w:tc>
        <w:tc>
          <w:tcPr>
            <w:tcW w:w="1317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000000" w:fill="FFFFFF"/>
            <w:vAlign w:val="center"/>
          </w:tcPr>
          <w:p w14:paraId="7380C61F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4567987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1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E2E3573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单份1-500张</w:t>
            </w:r>
          </w:p>
        </w:tc>
      </w:tr>
      <w:tr w14:paraId="429FBF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26E08A6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75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3615BD1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A3单面答题卡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000000" w:fill="FFFFFF"/>
            <w:vAlign w:val="center"/>
          </w:tcPr>
          <w:p w14:paraId="67C6AF62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张</w:t>
            </w:r>
          </w:p>
        </w:tc>
        <w:tc>
          <w:tcPr>
            <w:tcW w:w="1317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000000" w:fill="FFFFFF"/>
            <w:vAlign w:val="center"/>
          </w:tcPr>
          <w:p w14:paraId="561C6983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76BFF16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1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30019FE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单份500张以上</w:t>
            </w:r>
          </w:p>
        </w:tc>
      </w:tr>
      <w:tr w14:paraId="51CE49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708C3D1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75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61149E8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A4双面答题卡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000000" w:fill="FFFFFF"/>
            <w:vAlign w:val="center"/>
          </w:tcPr>
          <w:p w14:paraId="602DEA3B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张</w:t>
            </w:r>
          </w:p>
        </w:tc>
        <w:tc>
          <w:tcPr>
            <w:tcW w:w="1317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000000" w:fill="FFFFFF"/>
            <w:vAlign w:val="center"/>
          </w:tcPr>
          <w:p w14:paraId="434FC6A2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DCDC738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1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C82BF1F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</w:p>
        </w:tc>
      </w:tr>
      <w:tr w14:paraId="4EA749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6894F70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275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0BFFC1E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  <w:t>答题卡袋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000000" w:fill="FFFFFF"/>
            <w:vAlign w:val="center"/>
          </w:tcPr>
          <w:p w14:paraId="2D533BED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袋</w:t>
            </w:r>
          </w:p>
        </w:tc>
        <w:tc>
          <w:tcPr>
            <w:tcW w:w="1317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000000" w:fill="FFFFFF"/>
            <w:vAlign w:val="center"/>
          </w:tcPr>
          <w:p w14:paraId="589D02BA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0C2E18C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1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69E8FF2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  <w:t>含装袋，密封条</w:t>
            </w:r>
          </w:p>
        </w:tc>
      </w:tr>
      <w:tr w14:paraId="2A1561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9ADBAFD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275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8AF7148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试卷袋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000000" w:fill="FFFFFF"/>
            <w:vAlign w:val="center"/>
          </w:tcPr>
          <w:p w14:paraId="41408A71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袋</w:t>
            </w:r>
          </w:p>
        </w:tc>
        <w:tc>
          <w:tcPr>
            <w:tcW w:w="1317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000000" w:fill="FFFFFF"/>
            <w:vAlign w:val="center"/>
          </w:tcPr>
          <w:p w14:paraId="61018882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76ED4EA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1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528B4E2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  <w:t>含装袋，密封条</w:t>
            </w:r>
          </w:p>
        </w:tc>
      </w:tr>
      <w:tr w14:paraId="08C4E2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59594EF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805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D8296F8">
            <w:pPr>
              <w:widowControl/>
              <w:jc w:val="left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合计：大写                      小写</w:t>
            </w:r>
          </w:p>
        </w:tc>
      </w:tr>
    </w:tbl>
    <w:p w14:paraId="71B79F7F">
      <w:pPr>
        <w:spacing w:line="300" w:lineRule="auto"/>
        <w:rPr>
          <w:rFonts w:ascii="仿宋" w:hAnsi="仿宋" w:eastAsia="仿宋" w:cs="仿宋"/>
          <w:sz w:val="28"/>
          <w:szCs w:val="28"/>
        </w:rPr>
      </w:pPr>
    </w:p>
    <w:p w14:paraId="42A332DB">
      <w:pPr>
        <w:spacing w:line="300" w:lineRule="auto"/>
        <w:rPr>
          <w:rFonts w:ascii="仿宋" w:hAnsi="仿宋" w:eastAsia="仿宋" w:cs="仿宋"/>
          <w:sz w:val="28"/>
          <w:szCs w:val="28"/>
        </w:rPr>
      </w:pPr>
    </w:p>
    <w:p w14:paraId="51A1BA3A">
      <w:pPr>
        <w:spacing w:line="360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供应商名称（盖章）：</w:t>
      </w:r>
    </w:p>
    <w:p w14:paraId="7F3419FE">
      <w:pPr>
        <w:spacing w:line="360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法定代表人或授权代表（签字或盖章）：</w:t>
      </w:r>
    </w:p>
    <w:p w14:paraId="458FD5AF">
      <w:pPr>
        <w:spacing w:line="360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日期：</w:t>
      </w:r>
    </w:p>
    <w:p w14:paraId="22CB7F43">
      <w:pPr>
        <w:spacing w:line="360" w:lineRule="auto"/>
        <w:rPr>
          <w:rFonts w:ascii="仿宋" w:hAnsi="仿宋" w:eastAsia="仿宋" w:cs="仿宋"/>
          <w:sz w:val="28"/>
          <w:szCs w:val="28"/>
        </w:rPr>
      </w:pPr>
    </w:p>
    <w:p w14:paraId="03185D2D">
      <w:pPr>
        <w:adjustRightInd w:val="0"/>
        <w:snapToGrid w:val="0"/>
        <w:rPr>
          <w:rFonts w:ascii="仿宋" w:hAnsi="仿宋" w:eastAsia="仿宋" w:cs="仿宋"/>
          <w:b/>
          <w:sz w:val="28"/>
          <w:szCs w:val="28"/>
        </w:rPr>
      </w:pPr>
    </w:p>
    <w:p w14:paraId="7A790261">
      <w:pPr>
        <w:keepNext/>
        <w:keepLines/>
        <w:spacing w:line="360" w:lineRule="auto"/>
        <w:jc w:val="center"/>
        <w:outlineLvl w:val="1"/>
        <w:rPr>
          <w:rFonts w:ascii="仿宋" w:hAnsi="仿宋" w:eastAsia="仿宋" w:cs="仿宋"/>
          <w:b/>
          <w:sz w:val="28"/>
          <w:szCs w:val="28"/>
        </w:rPr>
        <w:sectPr>
          <w:type w:val="nextColumn"/>
          <w:pgSz w:w="11905" w:h="16838"/>
          <w:pgMar w:top="1440" w:right="1797" w:bottom="1440" w:left="1797" w:header="850" w:footer="850" w:gutter="0"/>
          <w:cols w:space="720" w:num="1"/>
        </w:sectPr>
      </w:pPr>
    </w:p>
    <w:p w14:paraId="16F91278">
      <w:pPr>
        <w:pStyle w:val="3"/>
        <w:snapToGrid w:val="0"/>
        <w:spacing w:before="120" w:after="120" w:line="360" w:lineRule="auto"/>
        <w:jc w:val="center"/>
        <w:rPr>
          <w:rFonts w:ascii="仿宋" w:hAnsi="仿宋" w:eastAsia="仿宋" w:cs="仿宋"/>
          <w:bCs w:val="0"/>
          <w:sz w:val="28"/>
          <w:szCs w:val="28"/>
        </w:rPr>
      </w:pPr>
      <w:bookmarkStart w:id="79" w:name="_Toc128408778"/>
      <w:bookmarkStart w:id="80" w:name="_Toc6352"/>
      <w:bookmarkStart w:id="81" w:name="_Toc130976222"/>
      <w:bookmarkStart w:id="82" w:name="_Toc109897688"/>
      <w:bookmarkStart w:id="83" w:name="_Toc109900205"/>
      <w:bookmarkStart w:id="84" w:name="_Toc109899786"/>
      <w:bookmarkStart w:id="85" w:name="_Toc89850443"/>
      <w:r>
        <w:rPr>
          <w:rFonts w:hint="eastAsia" w:ascii="仿宋" w:hAnsi="仿宋" w:eastAsia="仿宋" w:cs="仿宋"/>
          <w:bCs w:val="0"/>
          <w:sz w:val="28"/>
          <w:szCs w:val="28"/>
          <w:lang w:eastAsia="zh-CN"/>
        </w:rPr>
        <w:t>五、</w:t>
      </w:r>
      <w:r>
        <w:rPr>
          <w:rFonts w:hint="eastAsia" w:ascii="仿宋" w:hAnsi="仿宋" w:eastAsia="仿宋" w:cs="仿宋"/>
          <w:bCs w:val="0"/>
          <w:sz w:val="28"/>
          <w:szCs w:val="28"/>
        </w:rPr>
        <w:t>资格证明文件</w:t>
      </w:r>
      <w:bookmarkEnd w:id="79"/>
      <w:bookmarkEnd w:id="80"/>
      <w:bookmarkEnd w:id="81"/>
    </w:p>
    <w:p w14:paraId="61BEA420">
      <w:pPr>
        <w:snapToGrid w:val="0"/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附：营业执照及其他特定资格条件证书（如有）</w:t>
      </w:r>
    </w:p>
    <w:bookmarkEnd w:id="82"/>
    <w:bookmarkEnd w:id="83"/>
    <w:bookmarkEnd w:id="84"/>
    <w:bookmarkEnd w:id="85"/>
    <w:p w14:paraId="752D19B2">
      <w:pPr>
        <w:snapToGrid w:val="0"/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..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54F2B5"/>
    <w:multiLevelType w:val="singleLevel"/>
    <w:tmpl w:val="5754F2B5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865"/>
    <w:rsid w:val="00004E46"/>
    <w:rsid w:val="00061481"/>
    <w:rsid w:val="001233DC"/>
    <w:rsid w:val="0013790E"/>
    <w:rsid w:val="002662B3"/>
    <w:rsid w:val="002F7506"/>
    <w:rsid w:val="00312210"/>
    <w:rsid w:val="00334F1F"/>
    <w:rsid w:val="003A0062"/>
    <w:rsid w:val="003E25D9"/>
    <w:rsid w:val="00423884"/>
    <w:rsid w:val="004D3512"/>
    <w:rsid w:val="00632795"/>
    <w:rsid w:val="006B249C"/>
    <w:rsid w:val="00701E1C"/>
    <w:rsid w:val="00790C6A"/>
    <w:rsid w:val="00850FB2"/>
    <w:rsid w:val="008E01C1"/>
    <w:rsid w:val="00A74F7F"/>
    <w:rsid w:val="00BE13BB"/>
    <w:rsid w:val="00C31865"/>
    <w:rsid w:val="00CA1312"/>
    <w:rsid w:val="00CA73C6"/>
    <w:rsid w:val="00D22EA2"/>
    <w:rsid w:val="00D46061"/>
    <w:rsid w:val="00DB402B"/>
    <w:rsid w:val="00E946DA"/>
    <w:rsid w:val="00EC1523"/>
    <w:rsid w:val="00F06DD5"/>
    <w:rsid w:val="01B137DF"/>
    <w:rsid w:val="025A529E"/>
    <w:rsid w:val="03030D08"/>
    <w:rsid w:val="0442493D"/>
    <w:rsid w:val="05AF0381"/>
    <w:rsid w:val="0889152F"/>
    <w:rsid w:val="0D58687D"/>
    <w:rsid w:val="0D960458"/>
    <w:rsid w:val="0DB845E1"/>
    <w:rsid w:val="0F761346"/>
    <w:rsid w:val="10F848F8"/>
    <w:rsid w:val="11C646FD"/>
    <w:rsid w:val="12957C2C"/>
    <w:rsid w:val="151D5B71"/>
    <w:rsid w:val="1C583F86"/>
    <w:rsid w:val="1C72388E"/>
    <w:rsid w:val="1FD80F56"/>
    <w:rsid w:val="2404235F"/>
    <w:rsid w:val="286F11F3"/>
    <w:rsid w:val="2CFC5020"/>
    <w:rsid w:val="2F6779C7"/>
    <w:rsid w:val="2F9644D7"/>
    <w:rsid w:val="309D15E0"/>
    <w:rsid w:val="3296140C"/>
    <w:rsid w:val="37E72D6F"/>
    <w:rsid w:val="38EA1E13"/>
    <w:rsid w:val="3BB805E3"/>
    <w:rsid w:val="3D6527BD"/>
    <w:rsid w:val="3DEE4511"/>
    <w:rsid w:val="417116E0"/>
    <w:rsid w:val="433E55F2"/>
    <w:rsid w:val="492820A4"/>
    <w:rsid w:val="4A0B788F"/>
    <w:rsid w:val="4ABB7678"/>
    <w:rsid w:val="4C8A18A8"/>
    <w:rsid w:val="4CC17D34"/>
    <w:rsid w:val="4DC1754C"/>
    <w:rsid w:val="4F33356C"/>
    <w:rsid w:val="502D0B72"/>
    <w:rsid w:val="52650DED"/>
    <w:rsid w:val="564F738A"/>
    <w:rsid w:val="572F18A4"/>
    <w:rsid w:val="57D61E46"/>
    <w:rsid w:val="58330ED3"/>
    <w:rsid w:val="5A8B7DCC"/>
    <w:rsid w:val="5DD265E0"/>
    <w:rsid w:val="5F294F51"/>
    <w:rsid w:val="605F4E4A"/>
    <w:rsid w:val="63956CCC"/>
    <w:rsid w:val="63F83144"/>
    <w:rsid w:val="64845D14"/>
    <w:rsid w:val="6AC80000"/>
    <w:rsid w:val="6E26702B"/>
    <w:rsid w:val="74AA5F33"/>
    <w:rsid w:val="75302BDC"/>
    <w:rsid w:val="765E32DA"/>
    <w:rsid w:val="77A411C1"/>
    <w:rsid w:val="79737D8E"/>
    <w:rsid w:val="7C656901"/>
    <w:rsid w:val="7CAF2AE1"/>
    <w:rsid w:val="7E9C1CD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qFormat="1" w:unhideWhenUsed="0" w:uiPriority="0" w:semiHidden="0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qFormat="1" w:uiPriority="99" w:semiHidden="0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qFormat="1"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2"/>
    <w:qFormat/>
    <w:uiPriority w:val="9"/>
    <w:pPr>
      <w:keepNext/>
      <w:keepLines/>
      <w:autoSpaceDE w:val="0"/>
      <w:autoSpaceDN w:val="0"/>
      <w:adjustRightInd w:val="0"/>
      <w:spacing w:before="340" w:after="330" w:line="578" w:lineRule="atLeast"/>
      <w:jc w:val="center"/>
      <w:outlineLvl w:val="0"/>
    </w:pPr>
    <w:rPr>
      <w:rFonts w:hint="eastAsia" w:ascii="宋体" w:hAnsi="Times New Roman" w:eastAsia="宋体" w:cs="Times New Roman"/>
      <w:b/>
      <w:kern w:val="0"/>
      <w:sz w:val="44"/>
      <w:szCs w:val="20"/>
    </w:rPr>
  </w:style>
  <w:style w:type="paragraph" w:styleId="3">
    <w:name w:val="heading 2"/>
    <w:basedOn w:val="1"/>
    <w:next w:val="1"/>
    <w:link w:val="33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34"/>
    <w:autoRedefine/>
    <w:unhideWhenUsed/>
    <w:qFormat/>
    <w:uiPriority w:val="9"/>
    <w:pPr>
      <w:keepNext/>
      <w:keepLines/>
      <w:spacing w:before="260" w:after="260" w:line="416" w:lineRule="auto"/>
      <w:jc w:val="left"/>
      <w:outlineLvl w:val="2"/>
    </w:pPr>
    <w:rPr>
      <w:rFonts w:ascii="宋体" w:hAnsi="宋体" w:eastAsia="宋体"/>
      <w:b/>
      <w:bCs/>
      <w:sz w:val="32"/>
      <w:szCs w:val="32"/>
    </w:rPr>
  </w:style>
  <w:style w:type="paragraph" w:styleId="5">
    <w:name w:val="heading 4"/>
    <w:basedOn w:val="1"/>
    <w:next w:val="1"/>
    <w:link w:val="35"/>
    <w:autoRedefine/>
    <w:unhideWhenUsed/>
    <w:qFormat/>
    <w:uiPriority w:val="9"/>
    <w:pPr>
      <w:keepNext/>
      <w:keepLines/>
      <w:spacing w:before="280" w:after="290" w:line="376" w:lineRule="auto"/>
      <w:jc w:val="left"/>
      <w:outlineLvl w:val="3"/>
    </w:pPr>
    <w:rPr>
      <w:rFonts w:eastAsia="宋体" w:asciiTheme="majorHAnsi" w:hAnsiTheme="majorHAnsi" w:cstheme="majorBidi"/>
      <w:b/>
      <w:bCs/>
      <w:sz w:val="28"/>
      <w:szCs w:val="28"/>
    </w:rPr>
  </w:style>
  <w:style w:type="character" w:default="1" w:styleId="28">
    <w:name w:val="Default Paragraph Font"/>
    <w:semiHidden/>
    <w:unhideWhenUsed/>
    <w:qFormat/>
    <w:uiPriority w:val="1"/>
  </w:style>
  <w:style w:type="table" w:default="1" w:styleId="2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7"/>
    <w:basedOn w:val="1"/>
    <w:next w:val="1"/>
    <w:autoRedefine/>
    <w:unhideWhenUsed/>
    <w:qFormat/>
    <w:uiPriority w:val="39"/>
    <w:pPr>
      <w:spacing w:line="360" w:lineRule="auto"/>
      <w:ind w:left="1440"/>
      <w:jc w:val="left"/>
    </w:pPr>
    <w:rPr>
      <w:rFonts w:hAnsi="宋体" w:eastAsiaTheme="minorHAnsi"/>
      <w:sz w:val="18"/>
      <w:szCs w:val="18"/>
    </w:rPr>
  </w:style>
  <w:style w:type="paragraph" w:styleId="7">
    <w:name w:val="Normal Indent"/>
    <w:basedOn w:val="1"/>
    <w:link w:val="44"/>
    <w:qFormat/>
    <w:uiPriority w:val="0"/>
    <w:pPr>
      <w:ind w:firstLine="420"/>
    </w:pPr>
    <w:rPr>
      <w:rFonts w:ascii="等线" w:hAnsi="等线" w:eastAsia="宋体" w:cs="黑体"/>
    </w:rPr>
  </w:style>
  <w:style w:type="paragraph" w:styleId="8">
    <w:name w:val="List Bullet"/>
    <w:basedOn w:val="1"/>
    <w:autoRedefine/>
    <w:unhideWhenUsed/>
    <w:qFormat/>
    <w:uiPriority w:val="99"/>
    <w:pPr>
      <w:tabs>
        <w:tab w:val="left" w:pos="360"/>
        <w:tab w:val="left" w:pos="1134"/>
      </w:tabs>
      <w:ind w:left="1134" w:hanging="1134"/>
      <w:contextualSpacing/>
    </w:pPr>
    <w:rPr>
      <w:rFonts w:ascii="Times New Roman" w:hAnsi="Times New Roman" w:eastAsia="宋体" w:cs="Times New Roman"/>
      <w:kern w:val="0"/>
      <w:sz w:val="20"/>
      <w:szCs w:val="20"/>
    </w:rPr>
  </w:style>
  <w:style w:type="paragraph" w:styleId="9">
    <w:name w:val="annotation text"/>
    <w:basedOn w:val="1"/>
    <w:link w:val="50"/>
    <w:autoRedefine/>
    <w:qFormat/>
    <w:uiPriority w:val="0"/>
    <w:pPr>
      <w:jc w:val="left"/>
    </w:pPr>
    <w:rPr>
      <w:szCs w:val="24"/>
    </w:rPr>
  </w:style>
  <w:style w:type="paragraph" w:styleId="10">
    <w:name w:val="Body Text 3"/>
    <w:basedOn w:val="1"/>
    <w:link w:val="52"/>
    <w:autoRedefine/>
    <w:semiHidden/>
    <w:unhideWhenUsed/>
    <w:qFormat/>
    <w:uiPriority w:val="99"/>
    <w:pPr>
      <w:spacing w:after="120" w:line="360" w:lineRule="auto"/>
      <w:jc w:val="left"/>
    </w:pPr>
    <w:rPr>
      <w:rFonts w:ascii="宋体" w:hAnsi="宋体" w:eastAsia="宋体"/>
      <w:sz w:val="16"/>
      <w:szCs w:val="16"/>
    </w:rPr>
  </w:style>
  <w:style w:type="paragraph" w:styleId="11">
    <w:name w:val="Body Text"/>
    <w:basedOn w:val="1"/>
    <w:link w:val="38"/>
    <w:unhideWhenUsed/>
    <w:qFormat/>
    <w:uiPriority w:val="99"/>
    <w:pPr>
      <w:spacing w:after="120"/>
    </w:pPr>
  </w:style>
  <w:style w:type="paragraph" w:styleId="12">
    <w:name w:val="toc 5"/>
    <w:basedOn w:val="1"/>
    <w:next w:val="1"/>
    <w:autoRedefine/>
    <w:unhideWhenUsed/>
    <w:qFormat/>
    <w:uiPriority w:val="39"/>
    <w:pPr>
      <w:spacing w:line="360" w:lineRule="auto"/>
      <w:ind w:left="960"/>
      <w:jc w:val="left"/>
    </w:pPr>
    <w:rPr>
      <w:rFonts w:hAnsi="宋体" w:eastAsiaTheme="minorHAnsi"/>
      <w:sz w:val="18"/>
      <w:szCs w:val="18"/>
    </w:rPr>
  </w:style>
  <w:style w:type="paragraph" w:styleId="13">
    <w:name w:val="toc 3"/>
    <w:basedOn w:val="1"/>
    <w:next w:val="1"/>
    <w:autoRedefine/>
    <w:unhideWhenUsed/>
    <w:qFormat/>
    <w:uiPriority w:val="39"/>
    <w:pPr>
      <w:spacing w:line="360" w:lineRule="auto"/>
      <w:ind w:left="480"/>
      <w:jc w:val="left"/>
    </w:pPr>
    <w:rPr>
      <w:rFonts w:hAnsi="宋体" w:eastAsiaTheme="minorHAnsi"/>
      <w:i/>
      <w:iCs/>
      <w:sz w:val="20"/>
      <w:szCs w:val="20"/>
    </w:rPr>
  </w:style>
  <w:style w:type="paragraph" w:styleId="14">
    <w:name w:val="Plain Text"/>
    <w:basedOn w:val="1"/>
    <w:link w:val="47"/>
    <w:qFormat/>
    <w:uiPriority w:val="0"/>
    <w:rPr>
      <w:rFonts w:ascii="宋体" w:hAnsi="Courier New" w:eastAsia="宋体" w:cs="黑体"/>
    </w:rPr>
  </w:style>
  <w:style w:type="paragraph" w:styleId="15">
    <w:name w:val="toc 8"/>
    <w:basedOn w:val="1"/>
    <w:next w:val="1"/>
    <w:autoRedefine/>
    <w:unhideWhenUsed/>
    <w:qFormat/>
    <w:uiPriority w:val="39"/>
    <w:pPr>
      <w:spacing w:line="360" w:lineRule="auto"/>
      <w:ind w:left="1680"/>
      <w:jc w:val="left"/>
    </w:pPr>
    <w:rPr>
      <w:rFonts w:hAnsi="宋体" w:eastAsiaTheme="minorHAnsi"/>
      <w:sz w:val="18"/>
      <w:szCs w:val="18"/>
    </w:rPr>
  </w:style>
  <w:style w:type="paragraph" w:styleId="16">
    <w:name w:val="Balloon Text"/>
    <w:basedOn w:val="1"/>
    <w:link w:val="63"/>
    <w:semiHidden/>
    <w:unhideWhenUsed/>
    <w:qFormat/>
    <w:uiPriority w:val="99"/>
    <w:pPr>
      <w:jc w:val="left"/>
    </w:pPr>
    <w:rPr>
      <w:rFonts w:ascii="宋体" w:hAnsi="宋体" w:eastAsia="宋体"/>
      <w:sz w:val="18"/>
      <w:szCs w:val="18"/>
    </w:rPr>
  </w:style>
  <w:style w:type="paragraph" w:styleId="17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1"/>
    <w:link w:val="3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toc 1"/>
    <w:basedOn w:val="1"/>
    <w:next w:val="1"/>
    <w:autoRedefine/>
    <w:unhideWhenUsed/>
    <w:qFormat/>
    <w:uiPriority w:val="39"/>
    <w:pPr>
      <w:spacing w:before="120" w:after="120" w:line="360" w:lineRule="auto"/>
      <w:jc w:val="left"/>
    </w:pPr>
    <w:rPr>
      <w:rFonts w:hAnsi="宋体" w:eastAsiaTheme="minorHAnsi"/>
      <w:b/>
      <w:bCs/>
      <w:caps/>
      <w:sz w:val="20"/>
      <w:szCs w:val="20"/>
    </w:rPr>
  </w:style>
  <w:style w:type="paragraph" w:styleId="20">
    <w:name w:val="toc 4"/>
    <w:basedOn w:val="1"/>
    <w:next w:val="1"/>
    <w:autoRedefine/>
    <w:unhideWhenUsed/>
    <w:qFormat/>
    <w:uiPriority w:val="39"/>
    <w:pPr>
      <w:spacing w:line="360" w:lineRule="auto"/>
      <w:ind w:left="720"/>
      <w:jc w:val="left"/>
    </w:pPr>
    <w:rPr>
      <w:rFonts w:hAnsi="宋体" w:eastAsiaTheme="minorHAnsi"/>
      <w:sz w:val="18"/>
      <w:szCs w:val="18"/>
    </w:rPr>
  </w:style>
  <w:style w:type="paragraph" w:styleId="21">
    <w:name w:val="toc 6"/>
    <w:basedOn w:val="1"/>
    <w:next w:val="1"/>
    <w:autoRedefine/>
    <w:unhideWhenUsed/>
    <w:qFormat/>
    <w:uiPriority w:val="39"/>
    <w:pPr>
      <w:spacing w:line="360" w:lineRule="auto"/>
      <w:ind w:left="1200"/>
      <w:jc w:val="left"/>
    </w:pPr>
    <w:rPr>
      <w:rFonts w:hAnsi="宋体" w:eastAsiaTheme="minorHAnsi"/>
      <w:sz w:val="18"/>
      <w:szCs w:val="18"/>
    </w:rPr>
  </w:style>
  <w:style w:type="paragraph" w:styleId="22">
    <w:name w:val="toc 2"/>
    <w:basedOn w:val="1"/>
    <w:next w:val="1"/>
    <w:autoRedefine/>
    <w:unhideWhenUsed/>
    <w:qFormat/>
    <w:uiPriority w:val="39"/>
    <w:pPr>
      <w:spacing w:line="360" w:lineRule="auto"/>
      <w:ind w:left="240"/>
      <w:jc w:val="left"/>
    </w:pPr>
    <w:rPr>
      <w:rFonts w:hAnsi="宋体" w:eastAsiaTheme="minorHAnsi"/>
      <w:smallCaps/>
      <w:sz w:val="20"/>
      <w:szCs w:val="20"/>
    </w:rPr>
  </w:style>
  <w:style w:type="paragraph" w:styleId="23">
    <w:name w:val="toc 9"/>
    <w:basedOn w:val="1"/>
    <w:next w:val="1"/>
    <w:autoRedefine/>
    <w:unhideWhenUsed/>
    <w:qFormat/>
    <w:uiPriority w:val="39"/>
    <w:pPr>
      <w:spacing w:line="360" w:lineRule="auto"/>
      <w:ind w:left="1920"/>
      <w:jc w:val="left"/>
    </w:pPr>
    <w:rPr>
      <w:rFonts w:hAnsi="宋体" w:eastAsiaTheme="minorHAnsi"/>
      <w:sz w:val="18"/>
      <w:szCs w:val="18"/>
    </w:rPr>
  </w:style>
  <w:style w:type="paragraph" w:styleId="2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0"/>
    </w:rPr>
  </w:style>
  <w:style w:type="paragraph" w:styleId="25">
    <w:name w:val="annotation subject"/>
    <w:basedOn w:val="9"/>
    <w:next w:val="9"/>
    <w:link w:val="54"/>
    <w:autoRedefine/>
    <w:semiHidden/>
    <w:unhideWhenUsed/>
    <w:qFormat/>
    <w:uiPriority w:val="99"/>
    <w:pPr>
      <w:spacing w:line="360" w:lineRule="auto"/>
    </w:pPr>
    <w:rPr>
      <w:rFonts w:ascii="宋体" w:hAnsi="宋体" w:eastAsia="宋体"/>
      <w:b/>
      <w:bCs/>
      <w:sz w:val="24"/>
    </w:rPr>
  </w:style>
  <w:style w:type="paragraph" w:styleId="26">
    <w:name w:val="Body Text First Indent"/>
    <w:basedOn w:val="11"/>
    <w:link w:val="40"/>
    <w:unhideWhenUsed/>
    <w:qFormat/>
    <w:uiPriority w:val="0"/>
    <w:pPr>
      <w:ind w:firstLine="420" w:firstLineChars="100"/>
    </w:pPr>
    <w:rPr>
      <w:rFonts w:ascii="等线" w:hAnsi="等线" w:eastAsia="等线" w:cs="黑体"/>
    </w:rPr>
  </w:style>
  <w:style w:type="character" w:styleId="29">
    <w:name w:val="Strong"/>
    <w:qFormat/>
    <w:uiPriority w:val="0"/>
    <w:rPr>
      <w:b/>
      <w:bCs/>
    </w:rPr>
  </w:style>
  <w:style w:type="character" w:styleId="30">
    <w:name w:val="page number"/>
    <w:basedOn w:val="28"/>
    <w:qFormat/>
    <w:uiPriority w:val="99"/>
  </w:style>
  <w:style w:type="character" w:styleId="31">
    <w:name w:val="Hyperlink"/>
    <w:basedOn w:val="28"/>
    <w:unhideWhenUsed/>
    <w:qFormat/>
    <w:uiPriority w:val="99"/>
    <w:rPr>
      <w:color w:val="0000FF"/>
      <w:u w:val="single"/>
    </w:rPr>
  </w:style>
  <w:style w:type="character" w:customStyle="1" w:styleId="32">
    <w:name w:val="标题 1 Char"/>
    <w:basedOn w:val="28"/>
    <w:link w:val="2"/>
    <w:qFormat/>
    <w:uiPriority w:val="9"/>
    <w:rPr>
      <w:rFonts w:ascii="宋体" w:hAnsi="Times New Roman" w:eastAsia="宋体" w:cs="Times New Roman"/>
      <w:b/>
      <w:kern w:val="0"/>
      <w:sz w:val="44"/>
      <w:szCs w:val="20"/>
    </w:rPr>
  </w:style>
  <w:style w:type="character" w:customStyle="1" w:styleId="33">
    <w:name w:val="标题 2 Char"/>
    <w:basedOn w:val="28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34">
    <w:name w:val="标题 3 Char"/>
    <w:basedOn w:val="28"/>
    <w:link w:val="4"/>
    <w:qFormat/>
    <w:uiPriority w:val="9"/>
    <w:rPr>
      <w:rFonts w:ascii="宋体" w:hAnsi="宋体" w:eastAsia="宋体"/>
      <w:b/>
      <w:bCs/>
      <w:sz w:val="32"/>
      <w:szCs w:val="32"/>
    </w:rPr>
  </w:style>
  <w:style w:type="character" w:customStyle="1" w:styleId="35">
    <w:name w:val="标题 4 Char"/>
    <w:basedOn w:val="28"/>
    <w:link w:val="5"/>
    <w:qFormat/>
    <w:uiPriority w:val="9"/>
    <w:rPr>
      <w:rFonts w:eastAsia="宋体" w:asciiTheme="majorHAnsi" w:hAnsiTheme="majorHAnsi" w:cstheme="majorBidi"/>
      <w:b/>
      <w:bCs/>
      <w:sz w:val="28"/>
      <w:szCs w:val="28"/>
    </w:rPr>
  </w:style>
  <w:style w:type="character" w:customStyle="1" w:styleId="36">
    <w:name w:val="页眉 Char"/>
    <w:basedOn w:val="28"/>
    <w:link w:val="18"/>
    <w:qFormat/>
    <w:uiPriority w:val="99"/>
    <w:rPr>
      <w:sz w:val="18"/>
      <w:szCs w:val="18"/>
    </w:rPr>
  </w:style>
  <w:style w:type="character" w:customStyle="1" w:styleId="37">
    <w:name w:val="页脚 Char"/>
    <w:basedOn w:val="28"/>
    <w:link w:val="17"/>
    <w:qFormat/>
    <w:uiPriority w:val="99"/>
    <w:rPr>
      <w:sz w:val="18"/>
      <w:szCs w:val="18"/>
    </w:rPr>
  </w:style>
  <w:style w:type="character" w:customStyle="1" w:styleId="38">
    <w:name w:val="正文文本 Char"/>
    <w:basedOn w:val="28"/>
    <w:link w:val="11"/>
    <w:qFormat/>
    <w:uiPriority w:val="99"/>
  </w:style>
  <w:style w:type="character" w:customStyle="1" w:styleId="39">
    <w:name w:val="正文首行缩进 Char"/>
    <w:basedOn w:val="38"/>
    <w:link w:val="26"/>
    <w:semiHidden/>
    <w:qFormat/>
    <w:uiPriority w:val="99"/>
  </w:style>
  <w:style w:type="character" w:customStyle="1" w:styleId="40">
    <w:name w:val="正文首行缩进 Char1"/>
    <w:basedOn w:val="38"/>
    <w:link w:val="26"/>
    <w:qFormat/>
    <w:uiPriority w:val="0"/>
    <w:rPr>
      <w:rFonts w:ascii="等线" w:hAnsi="等线" w:eastAsia="等线" w:cs="黑体"/>
    </w:rPr>
  </w:style>
  <w:style w:type="character" w:customStyle="1" w:styleId="41">
    <w:name w:val="页脚 Char1"/>
    <w:basedOn w:val="28"/>
    <w:qFormat/>
    <w:uiPriority w:val="99"/>
    <w:rPr>
      <w:sz w:val="18"/>
      <w:szCs w:val="18"/>
    </w:rPr>
  </w:style>
  <w:style w:type="paragraph" w:customStyle="1" w:styleId="42">
    <w:name w:val="Default"/>
    <w:link w:val="43"/>
    <w:qFormat/>
    <w:uiPriority w:val="0"/>
    <w:pPr>
      <w:widowControl w:val="0"/>
      <w:autoSpaceDE w:val="0"/>
      <w:autoSpaceDN w:val="0"/>
      <w:adjustRightInd w:val="0"/>
    </w:pPr>
    <w:rPr>
      <w:rFonts w:ascii=".." w:hAnsi="Times New Roman" w:eastAsia=".." w:cs="Times New Roman"/>
      <w:color w:val="000000"/>
      <w:sz w:val="24"/>
      <w:szCs w:val="24"/>
      <w:lang w:val="en-US" w:eastAsia="zh-CN" w:bidi="ar-SA"/>
    </w:rPr>
  </w:style>
  <w:style w:type="character" w:customStyle="1" w:styleId="43">
    <w:name w:val="Default Char Char"/>
    <w:link w:val="42"/>
    <w:qFormat/>
    <w:uiPriority w:val="0"/>
    <w:rPr>
      <w:rFonts w:ascii=".." w:hAnsi="Times New Roman" w:eastAsia=".." w:cs="Times New Roman"/>
      <w:color w:val="000000"/>
      <w:kern w:val="0"/>
      <w:sz w:val="24"/>
      <w:szCs w:val="24"/>
    </w:rPr>
  </w:style>
  <w:style w:type="character" w:customStyle="1" w:styleId="44">
    <w:name w:val="正文缩进 Char"/>
    <w:link w:val="7"/>
    <w:qFormat/>
    <w:uiPriority w:val="0"/>
    <w:rPr>
      <w:rFonts w:ascii="等线" w:hAnsi="等线" w:eastAsia="宋体" w:cs="黑体"/>
    </w:rPr>
  </w:style>
  <w:style w:type="paragraph" w:customStyle="1" w:styleId="45">
    <w:name w:val="无间隔1"/>
    <w:link w:val="46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46">
    <w:name w:val="No Spacing Char Char"/>
    <w:link w:val="45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47">
    <w:name w:val="纯文本 Char"/>
    <w:basedOn w:val="28"/>
    <w:link w:val="14"/>
    <w:qFormat/>
    <w:uiPriority w:val="0"/>
    <w:rPr>
      <w:rFonts w:ascii="宋体" w:hAnsi="Courier New" w:eastAsia="宋体" w:cs="黑体"/>
    </w:rPr>
  </w:style>
  <w:style w:type="paragraph" w:styleId="48">
    <w:name w:val="List Paragraph"/>
    <w:basedOn w:val="1"/>
    <w:link w:val="49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49">
    <w:name w:val="列出段落 Char"/>
    <w:link w:val="48"/>
    <w:qFormat/>
    <w:uiPriority w:val="34"/>
    <w:rPr>
      <w:rFonts w:ascii="Times New Roman" w:hAnsi="Times New Roman" w:eastAsia="宋体" w:cs="Times New Roman"/>
      <w:szCs w:val="24"/>
    </w:rPr>
  </w:style>
  <w:style w:type="character" w:customStyle="1" w:styleId="50">
    <w:name w:val="批注文字 Char"/>
    <w:basedOn w:val="28"/>
    <w:link w:val="9"/>
    <w:qFormat/>
    <w:uiPriority w:val="0"/>
    <w:rPr>
      <w:szCs w:val="24"/>
    </w:rPr>
  </w:style>
  <w:style w:type="character" w:customStyle="1" w:styleId="51">
    <w:name w:val="正文文本 3 Char"/>
    <w:basedOn w:val="28"/>
    <w:link w:val="10"/>
    <w:semiHidden/>
    <w:qFormat/>
    <w:uiPriority w:val="99"/>
    <w:rPr>
      <w:rFonts w:ascii="宋体" w:hAnsi="宋体" w:eastAsia="宋体"/>
      <w:sz w:val="16"/>
      <w:szCs w:val="16"/>
    </w:rPr>
  </w:style>
  <w:style w:type="character" w:customStyle="1" w:styleId="52">
    <w:name w:val="正文文本 3 Char1"/>
    <w:basedOn w:val="28"/>
    <w:link w:val="10"/>
    <w:semiHidden/>
    <w:qFormat/>
    <w:uiPriority w:val="99"/>
    <w:rPr>
      <w:sz w:val="16"/>
      <w:szCs w:val="16"/>
    </w:rPr>
  </w:style>
  <w:style w:type="character" w:customStyle="1" w:styleId="53">
    <w:name w:val="批注主题 Char"/>
    <w:basedOn w:val="50"/>
    <w:link w:val="25"/>
    <w:semiHidden/>
    <w:qFormat/>
    <w:uiPriority w:val="99"/>
    <w:rPr>
      <w:rFonts w:ascii="宋体" w:hAnsi="宋体" w:eastAsia="宋体"/>
      <w:b/>
      <w:bCs/>
      <w:sz w:val="24"/>
    </w:rPr>
  </w:style>
  <w:style w:type="character" w:customStyle="1" w:styleId="54">
    <w:name w:val="批注主题 Char1"/>
    <w:basedOn w:val="50"/>
    <w:link w:val="25"/>
    <w:semiHidden/>
    <w:qFormat/>
    <w:uiPriority w:val="99"/>
    <w:rPr>
      <w:b/>
      <w:bCs/>
    </w:rPr>
  </w:style>
  <w:style w:type="paragraph" w:customStyle="1" w:styleId="55">
    <w:name w:val="正文缩进2"/>
    <w:basedOn w:val="1"/>
    <w:autoRedefine/>
    <w:qFormat/>
    <w:uiPriority w:val="0"/>
    <w:pPr>
      <w:wordWrap w:val="0"/>
      <w:spacing w:line="360" w:lineRule="auto"/>
      <w:ind w:firstLine="200" w:firstLineChars="200"/>
      <w:jc w:val="left"/>
    </w:pPr>
    <w:rPr>
      <w:rFonts w:ascii="宋体" w:hAnsi="宋体" w:eastAsia="宋体"/>
      <w:sz w:val="24"/>
    </w:rPr>
  </w:style>
  <w:style w:type="paragraph" w:styleId="56">
    <w:name w:val="No Spacing"/>
    <w:link w:val="57"/>
    <w:autoRedefine/>
    <w:qFormat/>
    <w:uiPriority w:val="1"/>
    <w:pPr>
      <w:widowControl w:val="0"/>
    </w:pPr>
    <w:rPr>
      <w:rFonts w:ascii="宋体" w:hAnsi="宋体" w:eastAsia="宋体" w:cstheme="minorBidi"/>
      <w:kern w:val="2"/>
      <w:sz w:val="21"/>
      <w:szCs w:val="22"/>
      <w:lang w:val="en-US" w:eastAsia="zh-CN" w:bidi="ar-SA"/>
    </w:rPr>
  </w:style>
  <w:style w:type="character" w:customStyle="1" w:styleId="57">
    <w:name w:val="无间隔 Char"/>
    <w:link w:val="56"/>
    <w:autoRedefine/>
    <w:qFormat/>
    <w:uiPriority w:val="1"/>
    <w:rPr>
      <w:rFonts w:ascii="宋体" w:hAnsi="宋体" w:eastAsia="宋体"/>
    </w:rPr>
  </w:style>
  <w:style w:type="paragraph" w:customStyle="1" w:styleId="58">
    <w:name w:val="样式 标题 2 + Times New Roman 四号 非加粗 段前: 5 磅 段后: 0 磅 行距: 固定值 20..."/>
    <w:basedOn w:val="3"/>
    <w:autoRedefine/>
    <w:qFormat/>
    <w:uiPriority w:val="0"/>
    <w:pPr>
      <w:spacing w:before="100" w:after="0" w:line="400" w:lineRule="exact"/>
      <w:jc w:val="left"/>
    </w:pPr>
    <w:rPr>
      <w:rFonts w:ascii="Times New Roman" w:hAnsi="Times New Roman" w:eastAsia="宋体" w:cs="宋体"/>
      <w:b w:val="0"/>
      <w:bCs w:val="0"/>
      <w:sz w:val="28"/>
      <w:szCs w:val="20"/>
    </w:rPr>
  </w:style>
  <w:style w:type="paragraph" w:customStyle="1" w:styleId="59">
    <w:name w:val="样式 标题 3 + (中文) 黑体 小四 非加粗 段前: 7.8 磅 段后: 0 磅 行距: 固定值 20 磅"/>
    <w:basedOn w:val="4"/>
    <w:autoRedefine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character" w:customStyle="1" w:styleId="60">
    <w:name w:val="case31"/>
    <w:basedOn w:val="28"/>
    <w:qFormat/>
    <w:uiPriority w:val="0"/>
    <w:rPr>
      <w:rFonts w:hint="default" w:ascii="_x000B__x000C_" w:hAnsi="_x000B__x000C_"/>
      <w:sz w:val="21"/>
      <w:szCs w:val="21"/>
    </w:rPr>
  </w:style>
  <w:style w:type="paragraph" w:customStyle="1" w:styleId="61">
    <w:name w:val="正文N"/>
    <w:basedOn w:val="1"/>
    <w:qFormat/>
    <w:uiPriority w:val="0"/>
    <w:pPr>
      <w:spacing w:line="360" w:lineRule="auto"/>
      <w:ind w:firstLine="200" w:firstLineChars="200"/>
      <w:jc w:val="left"/>
    </w:pPr>
    <w:rPr>
      <w:rFonts w:ascii="Times New Roman" w:hAnsi="Times New Roman" w:eastAsia="宋体" w:cs="Times New Roman"/>
      <w:sz w:val="28"/>
      <w:szCs w:val="28"/>
    </w:rPr>
  </w:style>
  <w:style w:type="paragraph" w:customStyle="1" w:styleId="62">
    <w:name w:val="表格内容"/>
    <w:basedOn w:val="1"/>
    <w:next w:val="61"/>
    <w:qFormat/>
    <w:uiPriority w:val="0"/>
    <w:pPr>
      <w:adjustRightInd w:val="0"/>
      <w:snapToGrid w:val="0"/>
      <w:spacing w:line="360" w:lineRule="auto"/>
      <w:jc w:val="center"/>
    </w:pPr>
    <w:rPr>
      <w:rFonts w:ascii="楷体_GB2312" w:hAnsi="楷体" w:eastAsia="楷体_GB2312"/>
      <w:sz w:val="24"/>
      <w:szCs w:val="21"/>
    </w:rPr>
  </w:style>
  <w:style w:type="character" w:customStyle="1" w:styleId="63">
    <w:name w:val="批注框文本 Char"/>
    <w:basedOn w:val="28"/>
    <w:link w:val="16"/>
    <w:semiHidden/>
    <w:qFormat/>
    <w:uiPriority w:val="99"/>
    <w:rPr>
      <w:rFonts w:ascii="宋体" w:hAnsi="宋体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12</Pages>
  <Words>2500</Words>
  <Characters>2766</Characters>
  <Lines>21</Lines>
  <Paragraphs>6</Paragraphs>
  <TotalTime>1</TotalTime>
  <ScaleCrop>false</ScaleCrop>
  <LinksUpToDate>false</LinksUpToDate>
  <CharactersWithSpaces>3197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2024-11-14T06:52:00Z</dcterms:created>
  <dc:creator>AutoBVT</dc:creator>
  <cp:lastModifiedBy>Administrator</cp:lastModifiedBy>
  <cp:lastPrinted>2025-05-07T08:47:00Z</cp:lastPrinted>
  <dcterms:modified xsi:type="dcterms:W3CDTF">2026-07-08T07:55:17Z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eyJoZGlkIjoiM2Y3YmU2ZTU1NzYyMDhhNmM5NzUwODEzNDBmOTFiYjUiLCJ1c2VySWQiOiI0MTEwMzE2MzEifQ==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A033E273C8064D9DAC6C81C620D5BAB8_13</vt:lpwstr>
  </property>
</Properties>
</file>